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49BE" w14:textId="77777777" w:rsidR="0012685A" w:rsidRDefault="0024052A" w:rsidP="0024052A">
      <w:pPr>
        <w:pStyle w:val="Heading1"/>
      </w:pPr>
      <w:r w:rsidRPr="0024052A">
        <w:t xml:space="preserve">CHRONOLOGIE DE FAITS </w:t>
      </w:r>
    </w:p>
    <w:p w14:paraId="10F6620C" w14:textId="0D48B957" w:rsidR="00EB1895" w:rsidRPr="0012685A" w:rsidRDefault="0024052A" w:rsidP="0024052A">
      <w:pPr>
        <w:pStyle w:val="Heading1"/>
        <w:rPr>
          <w:sz w:val="22"/>
        </w:rPr>
      </w:pPr>
      <w:r w:rsidRPr="0024052A">
        <w:t>(</w:t>
      </w:r>
      <w:r w:rsidR="0012685A" w:rsidRPr="0012685A">
        <w:rPr>
          <w:sz w:val="22"/>
        </w:rPr>
        <w:t xml:space="preserve">A </w:t>
      </w:r>
      <w:r w:rsidRPr="0012685A">
        <w:rPr>
          <w:sz w:val="22"/>
        </w:rPr>
        <w:t>mettre en annexe et partager éventuellement aux invités pendant la conférence de presse).</w:t>
      </w:r>
    </w:p>
    <w:p w14:paraId="10431F6E" w14:textId="3FC07EE9" w:rsidR="0024052A" w:rsidRDefault="008E29B6" w:rsidP="0024052A">
      <w:pPr>
        <w:pStyle w:val="Heading1"/>
      </w:pPr>
      <w:r w:rsidRPr="008E29B6">
        <w:t>Contexte et dates importantes</w:t>
      </w:r>
    </w:p>
    <w:p w14:paraId="56D18F21" w14:textId="77777777" w:rsidR="0024052A" w:rsidRPr="0024052A" w:rsidRDefault="0024052A" w:rsidP="0024052A">
      <w:pPr>
        <w:rPr>
          <w:lang w:val="fr-CD"/>
        </w:rPr>
      </w:pPr>
    </w:p>
    <w:p w14:paraId="567A63D3" w14:textId="4177BE3D" w:rsidR="001C4C44" w:rsidRPr="008E29B6" w:rsidRDefault="008E29B6" w:rsidP="008E29B6">
      <w:pPr>
        <w:pStyle w:val="ListParagraph"/>
        <w:numPr>
          <w:ilvl w:val="0"/>
          <w:numId w:val="1"/>
        </w:numPr>
        <w:rPr>
          <w:rFonts w:cs="Arial"/>
          <w:szCs w:val="20"/>
          <w:lang w:val="fr-CD"/>
        </w:rPr>
      </w:pPr>
      <w:r w:rsidRPr="00C90DDE">
        <w:rPr>
          <w:rFonts w:cs="Arial"/>
          <w:b/>
          <w:bCs/>
          <w:szCs w:val="20"/>
          <w:lang w:val="fr-CD"/>
        </w:rPr>
        <w:t>Février - juin 2021</w:t>
      </w:r>
      <w:r w:rsidRPr="008E29B6">
        <w:rPr>
          <w:rFonts w:cs="Arial"/>
          <w:szCs w:val="20"/>
          <w:lang w:val="fr-CD"/>
        </w:rPr>
        <w:t xml:space="preserve"> : Etude de faisabilité</w:t>
      </w:r>
      <w:r w:rsidR="00C35186">
        <w:rPr>
          <w:rFonts w:cs="Arial"/>
          <w:szCs w:val="20"/>
          <w:lang w:val="fr-CD"/>
        </w:rPr>
        <w:t> ;</w:t>
      </w:r>
    </w:p>
    <w:p w14:paraId="6E879961" w14:textId="4541EE98" w:rsidR="008E29B6" w:rsidRPr="008E29B6" w:rsidRDefault="008E29B6" w:rsidP="008E29B6">
      <w:pPr>
        <w:pStyle w:val="ListParagraph"/>
        <w:numPr>
          <w:ilvl w:val="0"/>
          <w:numId w:val="1"/>
        </w:numPr>
        <w:rPr>
          <w:rFonts w:cs="Arial"/>
          <w:szCs w:val="20"/>
          <w:lang w:val="fr-CD"/>
        </w:rPr>
      </w:pPr>
      <w:r w:rsidRPr="00570B11">
        <w:rPr>
          <w:rFonts w:cs="Arial"/>
          <w:b/>
          <w:bCs/>
          <w:szCs w:val="20"/>
          <w:lang w:val="fr-CD"/>
        </w:rPr>
        <w:t>3</w:t>
      </w:r>
      <w:r w:rsidR="007A1558" w:rsidRPr="00570B11">
        <w:rPr>
          <w:rFonts w:cs="Arial"/>
          <w:b/>
          <w:bCs/>
          <w:szCs w:val="20"/>
          <w:lang w:val="fr-CD"/>
        </w:rPr>
        <w:t>0</w:t>
      </w:r>
      <w:r w:rsidRPr="00570B11">
        <w:rPr>
          <w:rFonts w:cs="Arial"/>
          <w:b/>
          <w:bCs/>
          <w:szCs w:val="20"/>
          <w:lang w:val="fr-CD"/>
        </w:rPr>
        <w:t xml:space="preserve"> juillet 2021</w:t>
      </w:r>
      <w:r w:rsidRPr="008E29B6">
        <w:rPr>
          <w:rFonts w:cs="Arial"/>
          <w:szCs w:val="20"/>
          <w:lang w:val="fr-CD"/>
        </w:rPr>
        <w:t xml:space="preserve"> : </w:t>
      </w:r>
      <w:r w:rsidR="00EB1895">
        <w:rPr>
          <w:rFonts w:cs="Arial"/>
          <w:szCs w:val="20"/>
          <w:lang w:val="fr-CD"/>
        </w:rPr>
        <w:t xml:space="preserve">Soumission de l’offre </w:t>
      </w:r>
      <w:r w:rsidRPr="008E29B6">
        <w:rPr>
          <w:rFonts w:cs="Arial"/>
          <w:szCs w:val="20"/>
          <w:lang w:val="fr-CD"/>
        </w:rPr>
        <w:t>spontanée du Groupe SERKAS</w:t>
      </w:r>
      <w:r w:rsidR="00C35186">
        <w:rPr>
          <w:rFonts w:cs="Arial"/>
          <w:szCs w:val="20"/>
          <w:lang w:val="fr-CD"/>
        </w:rPr>
        <w:t> ;</w:t>
      </w:r>
    </w:p>
    <w:p w14:paraId="7315CDCF" w14:textId="62ADB19C" w:rsidR="008E29B6" w:rsidRDefault="008E29B6" w:rsidP="008E29B6">
      <w:pPr>
        <w:pStyle w:val="ListParagraph"/>
        <w:numPr>
          <w:ilvl w:val="0"/>
          <w:numId w:val="1"/>
        </w:numPr>
        <w:rPr>
          <w:rFonts w:cs="Arial"/>
          <w:szCs w:val="20"/>
          <w:lang w:val="fr-CD"/>
        </w:rPr>
      </w:pPr>
      <w:r w:rsidRPr="00570B11">
        <w:rPr>
          <w:rFonts w:cs="Arial"/>
          <w:b/>
          <w:bCs/>
          <w:szCs w:val="20"/>
          <w:lang w:val="fr-CD"/>
        </w:rPr>
        <w:t>10 septembre 2021</w:t>
      </w:r>
      <w:r w:rsidRPr="008E29B6">
        <w:rPr>
          <w:rFonts w:cs="Arial"/>
          <w:szCs w:val="20"/>
          <w:lang w:val="fr-CD"/>
        </w:rPr>
        <w:t xml:space="preserve"> : </w:t>
      </w:r>
      <w:r w:rsidR="00D964EB">
        <w:rPr>
          <w:rFonts w:cs="Arial"/>
          <w:szCs w:val="20"/>
          <w:lang w:val="fr-CD"/>
        </w:rPr>
        <w:t xml:space="preserve">Résolution du </w:t>
      </w:r>
      <w:r w:rsidRPr="008E29B6">
        <w:rPr>
          <w:rFonts w:cs="Arial"/>
          <w:szCs w:val="20"/>
          <w:lang w:val="fr-CD"/>
        </w:rPr>
        <w:t>conseil des ministres</w:t>
      </w:r>
      <w:r w:rsidR="00C35186">
        <w:rPr>
          <w:rFonts w:cs="Arial"/>
          <w:szCs w:val="20"/>
          <w:lang w:val="fr-CD"/>
        </w:rPr>
        <w:t> ;</w:t>
      </w:r>
    </w:p>
    <w:p w14:paraId="44AE889C" w14:textId="693489C1" w:rsidR="00D37D06" w:rsidRDefault="00D37D06" w:rsidP="008E29B6">
      <w:pPr>
        <w:pStyle w:val="ListParagraph"/>
        <w:numPr>
          <w:ilvl w:val="0"/>
          <w:numId w:val="1"/>
        </w:numPr>
        <w:rPr>
          <w:rFonts w:cs="Arial"/>
          <w:szCs w:val="20"/>
          <w:lang w:val="fr-CD"/>
        </w:rPr>
      </w:pPr>
      <w:r w:rsidRPr="00570B11">
        <w:rPr>
          <w:rFonts w:cs="Arial"/>
          <w:b/>
          <w:bCs/>
          <w:szCs w:val="20"/>
          <w:lang w:val="fr-CD"/>
        </w:rPr>
        <w:t xml:space="preserve">12 Novembre </w:t>
      </w:r>
      <w:r w:rsidR="00337387" w:rsidRPr="00570B11">
        <w:rPr>
          <w:rFonts w:cs="Arial"/>
          <w:b/>
          <w:bCs/>
          <w:szCs w:val="20"/>
          <w:lang w:val="fr-CD"/>
        </w:rPr>
        <w:t>2021</w:t>
      </w:r>
      <w:r w:rsidR="00337387" w:rsidRPr="00316CD7">
        <w:rPr>
          <w:rFonts w:cs="Arial"/>
          <w:szCs w:val="20"/>
          <w:lang w:val="fr-CD"/>
        </w:rPr>
        <w:t> </w:t>
      </w:r>
      <w:r w:rsidR="00337387" w:rsidRPr="00337387">
        <w:rPr>
          <w:rFonts w:cs="Arial"/>
          <w:szCs w:val="20"/>
          <w:lang w:val="fr-CD"/>
        </w:rPr>
        <w:t>:</w:t>
      </w:r>
      <w:r w:rsidR="00337387">
        <w:rPr>
          <w:rFonts w:cs="Arial"/>
          <w:szCs w:val="20"/>
          <w:lang w:val="fr-CD"/>
        </w:rPr>
        <w:t xml:space="preserve"> </w:t>
      </w:r>
      <w:r w:rsidR="00337387" w:rsidRPr="00337387">
        <w:rPr>
          <w:rFonts w:cs="Arial"/>
          <w:szCs w:val="20"/>
          <w:lang w:val="fr-CD"/>
        </w:rPr>
        <w:t xml:space="preserve">Réponse du Ministre </w:t>
      </w:r>
      <w:r w:rsidR="00337387">
        <w:rPr>
          <w:rFonts w:cs="Arial"/>
          <w:szCs w:val="20"/>
          <w:lang w:val="fr-CD"/>
        </w:rPr>
        <w:t xml:space="preserve">des finances </w:t>
      </w:r>
      <w:r w:rsidR="00337387" w:rsidRPr="00337387">
        <w:rPr>
          <w:rFonts w:cs="Arial"/>
          <w:szCs w:val="20"/>
          <w:lang w:val="fr-CD"/>
        </w:rPr>
        <w:t>à la lettre et non à l’offre spontanée</w:t>
      </w:r>
      <w:r w:rsidR="00337387">
        <w:rPr>
          <w:rFonts w:cs="Arial"/>
          <w:szCs w:val="20"/>
          <w:lang w:val="fr-CD"/>
        </w:rPr>
        <w:t>,</w:t>
      </w:r>
      <w:r w:rsidR="00337387" w:rsidRPr="00337387">
        <w:rPr>
          <w:rFonts w:cs="Arial"/>
          <w:szCs w:val="20"/>
          <w:lang w:val="fr-CD"/>
        </w:rPr>
        <w:t xml:space="preserve"> nous demandant de rester attentifs pour concourir au côté des autres soumissionnaires</w:t>
      </w:r>
      <w:r w:rsidR="00337387">
        <w:rPr>
          <w:rFonts w:cs="Arial"/>
          <w:szCs w:val="20"/>
          <w:lang w:val="fr-CD"/>
        </w:rPr>
        <w:t xml:space="preserve"> a un appel d’offre</w:t>
      </w:r>
      <w:r w:rsidR="00DB72D6">
        <w:rPr>
          <w:rFonts w:cs="Arial"/>
          <w:szCs w:val="20"/>
          <w:lang w:val="fr-CD"/>
        </w:rPr>
        <w:t xml:space="preserve"> </w:t>
      </w:r>
      <w:r w:rsidR="00BC36C8">
        <w:rPr>
          <w:rFonts w:cs="Arial"/>
          <w:szCs w:val="20"/>
          <w:lang w:val="fr-CD"/>
        </w:rPr>
        <w:t>à</w:t>
      </w:r>
      <w:r w:rsidR="00DB72D6">
        <w:rPr>
          <w:rFonts w:cs="Arial"/>
          <w:szCs w:val="20"/>
          <w:lang w:val="fr-CD"/>
        </w:rPr>
        <w:t xml:space="preserve"> venir</w:t>
      </w:r>
      <w:r w:rsidR="00337387" w:rsidRPr="00337387">
        <w:rPr>
          <w:rFonts w:cs="Arial"/>
          <w:szCs w:val="20"/>
          <w:lang w:val="fr-CD"/>
        </w:rPr>
        <w:t> ;</w:t>
      </w:r>
    </w:p>
    <w:p w14:paraId="3FE150D8" w14:textId="0F3726D6" w:rsidR="006B25E1" w:rsidRDefault="006B25E1" w:rsidP="008E29B6">
      <w:pPr>
        <w:pStyle w:val="ListParagraph"/>
        <w:numPr>
          <w:ilvl w:val="0"/>
          <w:numId w:val="1"/>
        </w:numPr>
        <w:rPr>
          <w:rFonts w:cs="Arial"/>
          <w:szCs w:val="20"/>
          <w:lang w:val="fr-CD"/>
        </w:rPr>
      </w:pPr>
      <w:r w:rsidRPr="00C35186">
        <w:rPr>
          <w:rFonts w:cs="Arial"/>
          <w:b/>
          <w:bCs/>
          <w:szCs w:val="20"/>
          <w:lang w:val="fr-CD"/>
        </w:rPr>
        <w:t>27</w:t>
      </w:r>
      <w:r w:rsidR="00A216BB" w:rsidRPr="00C35186">
        <w:rPr>
          <w:rFonts w:cs="Arial"/>
          <w:b/>
          <w:bCs/>
          <w:szCs w:val="20"/>
          <w:lang w:val="fr-CD"/>
        </w:rPr>
        <w:t xml:space="preserve"> Décembre </w:t>
      </w:r>
      <w:r w:rsidR="000664F6" w:rsidRPr="00C35186">
        <w:rPr>
          <w:rFonts w:cs="Arial"/>
          <w:b/>
          <w:bCs/>
          <w:szCs w:val="20"/>
          <w:lang w:val="fr-CD"/>
        </w:rPr>
        <w:t>2021</w:t>
      </w:r>
      <w:r w:rsidR="000664F6" w:rsidRPr="00C35186">
        <w:rPr>
          <w:rFonts w:cs="Arial"/>
          <w:szCs w:val="20"/>
          <w:lang w:val="fr-CD"/>
        </w:rPr>
        <w:t> :</w:t>
      </w:r>
      <w:r w:rsidR="000664F6">
        <w:rPr>
          <w:rFonts w:cs="Arial"/>
          <w:szCs w:val="20"/>
          <w:lang w:val="fr-CD"/>
        </w:rPr>
        <w:t xml:space="preserve"> </w:t>
      </w:r>
      <w:r w:rsidR="000664F6" w:rsidRPr="000664F6">
        <w:rPr>
          <w:rFonts w:cs="Arial"/>
          <w:szCs w:val="20"/>
          <w:lang w:val="fr-CD"/>
        </w:rPr>
        <w:t xml:space="preserve">Demande d’éclaircissement </w:t>
      </w:r>
      <w:r w:rsidR="00FF61A8">
        <w:rPr>
          <w:rFonts w:cs="Arial"/>
          <w:szCs w:val="20"/>
          <w:lang w:val="fr-CD"/>
        </w:rPr>
        <w:t xml:space="preserve">au ministre des finances, </w:t>
      </w:r>
      <w:r w:rsidR="000664F6" w:rsidRPr="000664F6">
        <w:rPr>
          <w:rFonts w:cs="Arial"/>
          <w:szCs w:val="20"/>
          <w:lang w:val="fr-CD"/>
        </w:rPr>
        <w:t>sur la recevabilité de l’offre spontanée du 30 juillet 2021</w:t>
      </w:r>
      <w:r w:rsidR="00BC36C8">
        <w:rPr>
          <w:rFonts w:cs="Arial"/>
          <w:szCs w:val="20"/>
          <w:lang w:val="fr-CD"/>
        </w:rPr>
        <w:t xml:space="preserve"> de la part du </w:t>
      </w:r>
      <w:r w:rsidR="000340BF">
        <w:rPr>
          <w:rFonts w:cs="Arial"/>
          <w:szCs w:val="20"/>
          <w:lang w:val="fr-CD"/>
        </w:rPr>
        <w:t>G</w:t>
      </w:r>
      <w:r w:rsidR="00BC36C8">
        <w:rPr>
          <w:rFonts w:cs="Arial"/>
          <w:szCs w:val="20"/>
          <w:lang w:val="fr-CD"/>
        </w:rPr>
        <w:t>roupe Serkas</w:t>
      </w:r>
      <w:r w:rsidR="000664F6" w:rsidRPr="000664F6">
        <w:rPr>
          <w:rFonts w:cs="Arial"/>
          <w:szCs w:val="20"/>
          <w:lang w:val="fr-CD"/>
        </w:rPr>
        <w:t> ;</w:t>
      </w:r>
    </w:p>
    <w:p w14:paraId="256B34F7" w14:textId="3E3E2535" w:rsidR="00896100" w:rsidRDefault="00896100" w:rsidP="008E29B6">
      <w:pPr>
        <w:pStyle w:val="ListParagraph"/>
        <w:numPr>
          <w:ilvl w:val="0"/>
          <w:numId w:val="1"/>
        </w:numPr>
        <w:rPr>
          <w:rFonts w:cs="Arial"/>
          <w:szCs w:val="20"/>
          <w:lang w:val="fr-CD"/>
        </w:rPr>
      </w:pPr>
      <w:r w:rsidRPr="000340BF">
        <w:rPr>
          <w:rFonts w:cs="Arial"/>
          <w:b/>
          <w:bCs/>
          <w:szCs w:val="20"/>
          <w:lang w:val="fr-CD"/>
        </w:rPr>
        <w:t>28 Janvier 2022 </w:t>
      </w:r>
      <w:r w:rsidRPr="00896100">
        <w:rPr>
          <w:rFonts w:cs="Arial"/>
          <w:szCs w:val="20"/>
          <w:lang w:val="fr-CD"/>
        </w:rPr>
        <w:t>:</w:t>
      </w:r>
      <w:r>
        <w:rPr>
          <w:rFonts w:cs="Arial"/>
          <w:szCs w:val="20"/>
          <w:lang w:val="fr-CD"/>
        </w:rPr>
        <w:t xml:space="preserve"> </w:t>
      </w:r>
      <w:r w:rsidR="000340BF" w:rsidRPr="00896100">
        <w:rPr>
          <w:rFonts w:cs="Arial"/>
          <w:szCs w:val="20"/>
          <w:lang w:val="fr-CD"/>
        </w:rPr>
        <w:t>Accusé</w:t>
      </w:r>
      <w:r w:rsidRPr="00896100">
        <w:rPr>
          <w:rFonts w:cs="Arial"/>
          <w:szCs w:val="20"/>
          <w:lang w:val="fr-CD"/>
        </w:rPr>
        <w:t xml:space="preserve"> de </w:t>
      </w:r>
      <w:r w:rsidRPr="00896100">
        <w:rPr>
          <w:rFonts w:cs="Arial"/>
          <w:szCs w:val="20"/>
          <w:lang w:val="fr-CD"/>
        </w:rPr>
        <w:t>réception</w:t>
      </w:r>
      <w:r w:rsidR="000340BF">
        <w:rPr>
          <w:rFonts w:cs="Arial"/>
          <w:szCs w:val="20"/>
          <w:lang w:val="fr-CD"/>
        </w:rPr>
        <w:t xml:space="preserve"> de la DGI,</w:t>
      </w:r>
      <w:r w:rsidRPr="00896100">
        <w:rPr>
          <w:rFonts w:cs="Arial"/>
          <w:szCs w:val="20"/>
          <w:lang w:val="fr-CD"/>
        </w:rPr>
        <w:t xml:space="preserve"> </w:t>
      </w:r>
      <w:r w:rsidR="00FF61A8" w:rsidRPr="00896100">
        <w:rPr>
          <w:rFonts w:cs="Arial"/>
          <w:szCs w:val="20"/>
          <w:lang w:val="fr-CD"/>
        </w:rPr>
        <w:t>à</w:t>
      </w:r>
      <w:r w:rsidRPr="00896100">
        <w:rPr>
          <w:rFonts w:cs="Arial"/>
          <w:szCs w:val="20"/>
          <w:lang w:val="fr-CD"/>
        </w:rPr>
        <w:t xml:space="preserve"> la lettre de demande d'</w:t>
      </w:r>
      <w:r w:rsidRPr="00896100">
        <w:rPr>
          <w:rFonts w:cs="Arial"/>
          <w:szCs w:val="20"/>
          <w:lang w:val="fr-CD"/>
        </w:rPr>
        <w:t>éclaircissement</w:t>
      </w:r>
      <w:r w:rsidRPr="00896100">
        <w:rPr>
          <w:rFonts w:cs="Arial"/>
          <w:szCs w:val="20"/>
          <w:lang w:val="fr-CD"/>
        </w:rPr>
        <w:t xml:space="preserve"> des </w:t>
      </w:r>
      <w:r w:rsidR="00FF61A8" w:rsidRPr="00896100">
        <w:rPr>
          <w:rFonts w:cs="Arial"/>
          <w:szCs w:val="20"/>
          <w:lang w:val="fr-CD"/>
        </w:rPr>
        <w:t>procédures</w:t>
      </w:r>
      <w:r w:rsidRPr="00896100">
        <w:rPr>
          <w:rFonts w:cs="Arial"/>
          <w:szCs w:val="20"/>
          <w:lang w:val="fr-CD"/>
        </w:rPr>
        <w:t xml:space="preserve"> </w:t>
      </w:r>
      <w:r w:rsidR="00FF61A8" w:rsidRPr="00896100">
        <w:rPr>
          <w:rFonts w:cs="Arial"/>
          <w:szCs w:val="20"/>
          <w:lang w:val="fr-CD"/>
        </w:rPr>
        <w:t>légales</w:t>
      </w:r>
      <w:r w:rsidRPr="00896100">
        <w:rPr>
          <w:rFonts w:cs="Arial"/>
          <w:szCs w:val="20"/>
          <w:lang w:val="fr-CD"/>
        </w:rPr>
        <w:t xml:space="preserve"> sur la </w:t>
      </w:r>
      <w:r w:rsidR="00FF61A8" w:rsidRPr="00896100">
        <w:rPr>
          <w:rFonts w:cs="Arial"/>
          <w:szCs w:val="20"/>
          <w:lang w:val="fr-CD"/>
        </w:rPr>
        <w:t>recevabilité</w:t>
      </w:r>
      <w:r w:rsidRPr="00896100">
        <w:rPr>
          <w:rFonts w:cs="Arial"/>
          <w:szCs w:val="20"/>
          <w:lang w:val="fr-CD"/>
        </w:rPr>
        <w:t xml:space="preserve"> de l'offre </w:t>
      </w:r>
      <w:r w:rsidR="00FF61A8" w:rsidRPr="00896100">
        <w:rPr>
          <w:rFonts w:cs="Arial"/>
          <w:szCs w:val="20"/>
          <w:lang w:val="fr-CD"/>
        </w:rPr>
        <w:t>spontanée</w:t>
      </w:r>
      <w:r w:rsidR="00FF61A8">
        <w:rPr>
          <w:rFonts w:cs="Arial"/>
          <w:szCs w:val="20"/>
          <w:lang w:val="fr-CD"/>
        </w:rPr>
        <w:t xml:space="preserve"> du 30 Juillet 2021</w:t>
      </w:r>
      <w:r w:rsidR="000340BF">
        <w:rPr>
          <w:rFonts w:cs="Arial"/>
          <w:szCs w:val="20"/>
          <w:lang w:val="fr-CD"/>
        </w:rPr>
        <w:t>, sur laquell</w:t>
      </w:r>
      <w:r w:rsidR="00521664">
        <w:rPr>
          <w:rFonts w:cs="Arial"/>
          <w:szCs w:val="20"/>
          <w:lang w:val="fr-CD"/>
        </w:rPr>
        <w:t>e ils étaient en copie</w:t>
      </w:r>
      <w:r w:rsidR="000340BF">
        <w:rPr>
          <w:rFonts w:cs="Arial"/>
          <w:szCs w:val="20"/>
          <w:lang w:val="fr-CD"/>
        </w:rPr>
        <w:t> ;</w:t>
      </w:r>
    </w:p>
    <w:p w14:paraId="3C532BBB" w14:textId="755BCD9A" w:rsidR="00BB71D4" w:rsidRPr="00BB71D4" w:rsidRDefault="00BB71D4" w:rsidP="00BB71D4">
      <w:pPr>
        <w:pStyle w:val="ListParagraph"/>
        <w:numPr>
          <w:ilvl w:val="0"/>
          <w:numId w:val="1"/>
        </w:numPr>
        <w:rPr>
          <w:rFonts w:cs="Arial"/>
          <w:szCs w:val="20"/>
          <w:lang w:val="fr-CD"/>
        </w:rPr>
      </w:pPr>
      <w:r w:rsidRPr="00521664">
        <w:rPr>
          <w:rFonts w:cs="Arial"/>
          <w:b/>
          <w:bCs/>
          <w:szCs w:val="20"/>
          <w:lang w:val="fr-CD"/>
        </w:rPr>
        <w:t>23 Février 202</w:t>
      </w:r>
      <w:r w:rsidRPr="00310DEA">
        <w:rPr>
          <w:rFonts w:cs="Arial"/>
          <w:b/>
          <w:bCs/>
          <w:szCs w:val="20"/>
          <w:lang w:val="fr-CD"/>
        </w:rPr>
        <w:t>2</w:t>
      </w:r>
      <w:r w:rsidRPr="00310DEA">
        <w:rPr>
          <w:rFonts w:cs="Arial"/>
          <w:szCs w:val="20"/>
          <w:lang w:val="fr-CD"/>
        </w:rPr>
        <w:t> </w:t>
      </w:r>
      <w:r w:rsidRPr="00BE2020">
        <w:rPr>
          <w:rFonts w:cs="Arial"/>
          <w:szCs w:val="20"/>
          <w:lang w:val="fr-CD"/>
        </w:rPr>
        <w:t>:</w:t>
      </w:r>
      <w:r>
        <w:rPr>
          <w:rFonts w:cs="Arial"/>
          <w:szCs w:val="20"/>
          <w:lang w:val="fr-CD"/>
        </w:rPr>
        <w:t xml:space="preserve"> saisine</w:t>
      </w:r>
      <w:r w:rsidR="00310DEA">
        <w:rPr>
          <w:rFonts w:cs="Arial"/>
          <w:szCs w:val="20"/>
          <w:lang w:val="fr-CD"/>
        </w:rPr>
        <w:t xml:space="preserve"> du Groupe Serkas a</w:t>
      </w:r>
      <w:r>
        <w:rPr>
          <w:rFonts w:cs="Arial"/>
          <w:szCs w:val="20"/>
          <w:lang w:val="fr-CD"/>
        </w:rPr>
        <w:t xml:space="preserve"> l’ARMP quant à la </w:t>
      </w:r>
      <w:r w:rsidRPr="00896100">
        <w:rPr>
          <w:rFonts w:cs="Arial"/>
          <w:szCs w:val="20"/>
          <w:lang w:val="fr-CD"/>
        </w:rPr>
        <w:t>demande d'éclaircissement des procédures légales sur la recevabilité de l'offre spontanée</w:t>
      </w:r>
      <w:r>
        <w:rPr>
          <w:rFonts w:cs="Arial"/>
          <w:szCs w:val="20"/>
          <w:lang w:val="fr-CD"/>
        </w:rPr>
        <w:t xml:space="preserve"> du 30 Juillet 2021.</w:t>
      </w:r>
    </w:p>
    <w:p w14:paraId="3E3BCE9D" w14:textId="70BFB446" w:rsidR="00000000" w:rsidRPr="005E51D1" w:rsidRDefault="008E29B6" w:rsidP="005E51D1">
      <w:pPr>
        <w:pStyle w:val="ListParagraph"/>
        <w:numPr>
          <w:ilvl w:val="0"/>
          <w:numId w:val="1"/>
        </w:numPr>
        <w:rPr>
          <w:rFonts w:cs="Arial"/>
          <w:szCs w:val="20"/>
          <w:lang w:val="fr-CD"/>
        </w:rPr>
      </w:pPr>
      <w:r w:rsidRPr="005E51D1">
        <w:rPr>
          <w:rFonts w:cs="Arial"/>
          <w:b/>
          <w:bCs/>
          <w:szCs w:val="20"/>
          <w:lang w:val="fr-CD"/>
        </w:rPr>
        <w:t>03 mars 2022</w:t>
      </w:r>
      <w:r>
        <w:rPr>
          <w:rFonts w:cs="Arial"/>
          <w:szCs w:val="20"/>
          <w:lang w:val="fr-CD"/>
        </w:rPr>
        <w:t> : Lancement de l’avis d‘appel d’offre par le ministère des finances</w:t>
      </w:r>
      <w:r w:rsidR="005E51D1">
        <w:rPr>
          <w:rFonts w:cs="Arial"/>
          <w:szCs w:val="20"/>
          <w:lang w:val="fr-CD"/>
        </w:rPr>
        <w:t> ;</w:t>
      </w:r>
    </w:p>
    <w:p w14:paraId="2BA41458" w14:textId="028E6BF8" w:rsidR="00130E29" w:rsidRDefault="00130E29" w:rsidP="008E29B6">
      <w:pPr>
        <w:pStyle w:val="ListParagraph"/>
        <w:numPr>
          <w:ilvl w:val="0"/>
          <w:numId w:val="1"/>
        </w:numPr>
        <w:rPr>
          <w:rFonts w:cs="Arial"/>
          <w:szCs w:val="20"/>
          <w:lang w:val="fr-CD"/>
        </w:rPr>
      </w:pPr>
      <w:r w:rsidRPr="00916993">
        <w:rPr>
          <w:rFonts w:cs="Arial"/>
          <w:b/>
          <w:bCs/>
          <w:szCs w:val="20"/>
          <w:lang w:val="fr-CD"/>
        </w:rPr>
        <w:t>19 Avril 2022</w:t>
      </w:r>
      <w:r w:rsidRPr="00916993">
        <w:rPr>
          <w:rFonts w:cs="Arial"/>
          <w:szCs w:val="20"/>
          <w:lang w:val="fr-CD"/>
        </w:rPr>
        <w:t> :</w:t>
      </w:r>
      <w:r>
        <w:rPr>
          <w:rFonts w:cs="Arial"/>
          <w:szCs w:val="20"/>
          <w:lang w:val="fr-CD"/>
        </w:rPr>
        <w:t xml:space="preserve"> </w:t>
      </w:r>
      <w:r w:rsidR="00FB3E52" w:rsidRPr="00FB3E52">
        <w:rPr>
          <w:rFonts w:cs="Arial"/>
          <w:szCs w:val="20"/>
          <w:lang w:val="fr-CD"/>
        </w:rPr>
        <w:t xml:space="preserve">Autorisation </w:t>
      </w:r>
      <w:r w:rsidR="00916993">
        <w:rPr>
          <w:rFonts w:cs="Arial"/>
          <w:szCs w:val="20"/>
          <w:lang w:val="fr-CD"/>
        </w:rPr>
        <w:t>aux prestataires de sou</w:t>
      </w:r>
      <w:r w:rsidR="009E3BA6">
        <w:rPr>
          <w:rFonts w:cs="Arial"/>
          <w:szCs w:val="20"/>
          <w:lang w:val="fr-CD"/>
        </w:rPr>
        <w:t>mettre en tant que</w:t>
      </w:r>
      <w:r w:rsidR="00FB3E52" w:rsidRPr="00FB3E52">
        <w:rPr>
          <w:rFonts w:cs="Arial"/>
          <w:szCs w:val="20"/>
          <w:lang w:val="fr-CD"/>
        </w:rPr>
        <w:t xml:space="preserve"> Groupement </w:t>
      </w:r>
      <w:r w:rsidR="00FB3E52">
        <w:rPr>
          <w:rFonts w:cs="Arial"/>
          <w:szCs w:val="20"/>
          <w:lang w:val="fr-CD"/>
        </w:rPr>
        <w:t>d’</w:t>
      </w:r>
      <w:r w:rsidR="00FB3E52" w:rsidRPr="00FB3E52">
        <w:rPr>
          <w:rFonts w:cs="Arial"/>
          <w:szCs w:val="20"/>
          <w:lang w:val="fr-CD"/>
        </w:rPr>
        <w:t>entreprise</w:t>
      </w:r>
      <w:r w:rsidR="00FB3E52">
        <w:rPr>
          <w:rFonts w:cs="Arial"/>
          <w:szCs w:val="20"/>
          <w:lang w:val="fr-CD"/>
        </w:rPr>
        <w:t>s</w:t>
      </w:r>
      <w:r w:rsidR="009E3BA6">
        <w:rPr>
          <w:rFonts w:cs="Arial"/>
          <w:szCs w:val="20"/>
          <w:lang w:val="fr-CD"/>
        </w:rPr>
        <w:t>,</w:t>
      </w:r>
      <w:r w:rsidR="00FB3E52" w:rsidRPr="00FB3E52">
        <w:rPr>
          <w:rFonts w:cs="Arial"/>
          <w:szCs w:val="20"/>
          <w:lang w:val="fr-CD"/>
        </w:rPr>
        <w:t xml:space="preserve"> avec Limitation de nombre d'entreprise à 2</w:t>
      </w:r>
      <w:r w:rsidR="00A32B9E">
        <w:rPr>
          <w:rFonts w:cs="Arial"/>
          <w:szCs w:val="20"/>
          <w:lang w:val="fr-CD"/>
        </w:rPr>
        <w:t>,</w:t>
      </w:r>
      <w:r w:rsidR="00FB3E52" w:rsidRPr="00FB3E52">
        <w:rPr>
          <w:rFonts w:cs="Arial"/>
          <w:szCs w:val="20"/>
          <w:lang w:val="fr-CD"/>
        </w:rPr>
        <w:t xml:space="preserve"> et prolongation de la date de remise des dossiers des candidatures</w:t>
      </w:r>
    </w:p>
    <w:p w14:paraId="301A4821" w14:textId="78BA6003" w:rsidR="00A32B9E" w:rsidRDefault="00B94E7C" w:rsidP="008E29B6">
      <w:pPr>
        <w:pStyle w:val="ListParagraph"/>
        <w:numPr>
          <w:ilvl w:val="0"/>
          <w:numId w:val="1"/>
        </w:numPr>
        <w:rPr>
          <w:rFonts w:cs="Arial"/>
          <w:szCs w:val="20"/>
          <w:lang w:val="fr-CD"/>
        </w:rPr>
      </w:pPr>
      <w:r w:rsidRPr="009E3BA6">
        <w:rPr>
          <w:rFonts w:cs="Arial"/>
          <w:b/>
          <w:bCs/>
          <w:szCs w:val="20"/>
          <w:lang w:val="fr-CD"/>
        </w:rPr>
        <w:t>04 May</w:t>
      </w:r>
      <w:r w:rsidR="00894632" w:rsidRPr="009E3BA6">
        <w:rPr>
          <w:rFonts w:cs="Arial"/>
          <w:b/>
          <w:bCs/>
          <w:szCs w:val="20"/>
          <w:lang w:val="fr-CD"/>
        </w:rPr>
        <w:t xml:space="preserve"> 2022</w:t>
      </w:r>
      <w:r w:rsidR="00894632" w:rsidRPr="009E3BA6">
        <w:rPr>
          <w:rFonts w:cs="Arial"/>
          <w:szCs w:val="20"/>
          <w:lang w:val="fr-CD"/>
        </w:rPr>
        <w:t> :</w:t>
      </w:r>
      <w:r w:rsidR="00894632">
        <w:rPr>
          <w:rFonts w:cs="Arial"/>
          <w:szCs w:val="20"/>
          <w:lang w:val="fr-CD"/>
        </w:rPr>
        <w:t xml:space="preserve"> Date de soumission </w:t>
      </w:r>
      <w:r w:rsidR="00494628">
        <w:rPr>
          <w:rFonts w:cs="Arial"/>
          <w:szCs w:val="20"/>
          <w:lang w:val="fr-CD"/>
        </w:rPr>
        <w:t>à</w:t>
      </w:r>
      <w:r w:rsidR="00894632">
        <w:rPr>
          <w:rFonts w:cs="Arial"/>
          <w:szCs w:val="20"/>
          <w:lang w:val="fr-CD"/>
        </w:rPr>
        <w:t xml:space="preserve"> L’app</w:t>
      </w:r>
      <w:r w:rsidR="00494628">
        <w:rPr>
          <w:rFonts w:cs="Arial"/>
          <w:szCs w:val="20"/>
          <w:lang w:val="fr-CD"/>
        </w:rPr>
        <w:t>el d’offre</w:t>
      </w:r>
      <w:r w:rsidR="003F51AD">
        <w:rPr>
          <w:rFonts w:cs="Arial"/>
          <w:szCs w:val="20"/>
          <w:lang w:val="fr-CD"/>
        </w:rPr>
        <w:t xml:space="preserve"> pour la phase de préqualification</w:t>
      </w:r>
      <w:r w:rsidR="00494628">
        <w:rPr>
          <w:rFonts w:cs="Arial"/>
          <w:szCs w:val="20"/>
          <w:lang w:val="fr-CD"/>
        </w:rPr>
        <w:t>.</w:t>
      </w:r>
    </w:p>
    <w:p w14:paraId="32D29DBE" w14:textId="63B39FC8" w:rsidR="00494628" w:rsidRDefault="00494628" w:rsidP="008E29B6">
      <w:pPr>
        <w:pStyle w:val="ListParagraph"/>
        <w:numPr>
          <w:ilvl w:val="0"/>
          <w:numId w:val="1"/>
        </w:numPr>
        <w:rPr>
          <w:rFonts w:cs="Arial"/>
          <w:szCs w:val="20"/>
          <w:lang w:val="fr-CD"/>
        </w:rPr>
      </w:pPr>
      <w:r w:rsidRPr="003F51AD">
        <w:rPr>
          <w:rFonts w:cs="Arial"/>
          <w:b/>
          <w:bCs/>
          <w:szCs w:val="20"/>
          <w:lang w:val="fr-CD"/>
        </w:rPr>
        <w:t>02 Mar</w:t>
      </w:r>
      <w:r w:rsidR="00797FB4" w:rsidRPr="003F51AD">
        <w:rPr>
          <w:rFonts w:cs="Arial"/>
          <w:b/>
          <w:bCs/>
          <w:szCs w:val="20"/>
          <w:lang w:val="fr-CD"/>
        </w:rPr>
        <w:t>s 2023</w:t>
      </w:r>
      <w:r w:rsidR="00797FB4">
        <w:rPr>
          <w:rFonts w:cs="Arial"/>
          <w:szCs w:val="20"/>
          <w:lang w:val="fr-CD"/>
        </w:rPr>
        <w:t> : Notification de Pre</w:t>
      </w:r>
      <w:r w:rsidR="00AE59EF">
        <w:rPr>
          <w:rFonts w:cs="Arial"/>
          <w:szCs w:val="20"/>
          <w:lang w:val="fr-CD"/>
        </w:rPr>
        <w:t>-qualification de 6 Prestataires.</w:t>
      </w:r>
    </w:p>
    <w:p w14:paraId="193782FF" w14:textId="10B96BDE" w:rsidR="00757C10" w:rsidRPr="00757C10" w:rsidRDefault="00930155" w:rsidP="00757C10">
      <w:pPr>
        <w:pStyle w:val="ListParagraph"/>
        <w:numPr>
          <w:ilvl w:val="0"/>
          <w:numId w:val="1"/>
        </w:numPr>
        <w:rPr>
          <w:rFonts w:cs="Arial"/>
          <w:szCs w:val="20"/>
          <w:lang w:val="fr-CD"/>
        </w:rPr>
      </w:pPr>
      <w:r w:rsidRPr="003F51AD">
        <w:rPr>
          <w:rFonts w:cs="Arial"/>
          <w:b/>
          <w:bCs/>
          <w:szCs w:val="20"/>
          <w:lang w:val="fr-CD"/>
        </w:rPr>
        <w:t>18 Ma</w:t>
      </w:r>
      <w:r w:rsidR="00757C10" w:rsidRPr="003F51AD">
        <w:rPr>
          <w:rFonts w:cs="Arial"/>
          <w:b/>
          <w:bCs/>
          <w:szCs w:val="20"/>
          <w:lang w:val="fr-CD"/>
        </w:rPr>
        <w:t>i</w:t>
      </w:r>
      <w:r w:rsidRPr="003F51AD">
        <w:rPr>
          <w:rFonts w:cs="Arial"/>
          <w:b/>
          <w:bCs/>
          <w:szCs w:val="20"/>
          <w:lang w:val="fr-CD"/>
        </w:rPr>
        <w:t xml:space="preserve"> 2023</w:t>
      </w:r>
      <w:r>
        <w:rPr>
          <w:rFonts w:cs="Arial"/>
          <w:szCs w:val="20"/>
          <w:lang w:val="fr-CD"/>
        </w:rPr>
        <w:t xml:space="preserve"> : </w:t>
      </w:r>
      <w:r w:rsidR="00E318C6">
        <w:rPr>
          <w:rFonts w:cs="Arial"/>
          <w:szCs w:val="20"/>
          <w:lang w:val="fr-CD"/>
        </w:rPr>
        <w:t xml:space="preserve">Invitation de 7 </w:t>
      </w:r>
      <w:r w:rsidR="00757C10">
        <w:rPr>
          <w:rFonts w:cs="Arial"/>
          <w:szCs w:val="20"/>
          <w:lang w:val="fr-CD"/>
        </w:rPr>
        <w:t>Prestataires à soumettre leurs Offres</w:t>
      </w:r>
      <w:r w:rsidR="00666992">
        <w:rPr>
          <w:rFonts w:cs="Arial"/>
          <w:szCs w:val="20"/>
          <w:lang w:val="fr-CD"/>
        </w:rPr>
        <w:t xml:space="preserve"> pour la </w:t>
      </w:r>
      <w:r w:rsidR="006329E4">
        <w:rPr>
          <w:rFonts w:cs="Arial"/>
          <w:szCs w:val="20"/>
          <w:lang w:val="fr-CD"/>
        </w:rPr>
        <w:t>phase finale de sélection</w:t>
      </w:r>
      <w:r w:rsidR="00757C10">
        <w:rPr>
          <w:rFonts w:cs="Arial"/>
          <w:szCs w:val="20"/>
          <w:lang w:val="fr-CD"/>
        </w:rPr>
        <w:t xml:space="preserve">. </w:t>
      </w:r>
    </w:p>
    <w:p w14:paraId="62361CE3" w14:textId="1B9F1468" w:rsidR="008E29B6" w:rsidRDefault="008E29B6" w:rsidP="008E29B6">
      <w:pPr>
        <w:pStyle w:val="ListParagraph"/>
        <w:numPr>
          <w:ilvl w:val="0"/>
          <w:numId w:val="1"/>
        </w:numPr>
        <w:rPr>
          <w:rFonts w:cs="Arial"/>
          <w:szCs w:val="20"/>
          <w:lang w:val="fr-CD"/>
        </w:rPr>
      </w:pPr>
      <w:r w:rsidRPr="006329E4">
        <w:rPr>
          <w:rFonts w:cs="Arial"/>
          <w:b/>
          <w:bCs/>
          <w:szCs w:val="20"/>
          <w:lang w:val="fr-CD"/>
        </w:rPr>
        <w:t>10 juillet 2023</w:t>
      </w:r>
      <w:r>
        <w:rPr>
          <w:rFonts w:cs="Arial"/>
          <w:szCs w:val="20"/>
          <w:lang w:val="fr-CD"/>
        </w:rPr>
        <w:t xml:space="preserve"> : Lettre du ministre des Finances modifiant les spécifications techniques contenues dans </w:t>
      </w:r>
      <w:r w:rsidR="00E6799C">
        <w:rPr>
          <w:rFonts w:cs="Arial"/>
          <w:szCs w:val="20"/>
          <w:lang w:val="fr-CD"/>
        </w:rPr>
        <w:t>le Dossier d</w:t>
      </w:r>
      <w:r>
        <w:rPr>
          <w:rFonts w:cs="Arial"/>
          <w:szCs w:val="20"/>
          <w:lang w:val="fr-CD"/>
        </w:rPr>
        <w:t>’</w:t>
      </w:r>
      <w:r w:rsidR="006329E4">
        <w:rPr>
          <w:rFonts w:cs="Arial"/>
          <w:szCs w:val="20"/>
          <w:lang w:val="fr-CD"/>
        </w:rPr>
        <w:t>A</w:t>
      </w:r>
      <w:r>
        <w:rPr>
          <w:rFonts w:cs="Arial"/>
          <w:szCs w:val="20"/>
          <w:lang w:val="fr-CD"/>
        </w:rPr>
        <w:t>ppel d’</w:t>
      </w:r>
      <w:r w:rsidR="006329E4">
        <w:rPr>
          <w:rFonts w:cs="Arial"/>
          <w:szCs w:val="20"/>
          <w:lang w:val="fr-CD"/>
        </w:rPr>
        <w:t>O</w:t>
      </w:r>
      <w:r>
        <w:rPr>
          <w:rFonts w:cs="Arial"/>
          <w:szCs w:val="20"/>
          <w:lang w:val="fr-CD"/>
        </w:rPr>
        <w:t>ffr</w:t>
      </w:r>
      <w:r w:rsidR="006329E4">
        <w:rPr>
          <w:rFonts w:cs="Arial"/>
          <w:szCs w:val="20"/>
          <w:lang w:val="fr-CD"/>
        </w:rPr>
        <w:t>e</w:t>
      </w:r>
      <w:r w:rsidR="00E6799C">
        <w:rPr>
          <w:rFonts w:cs="Arial"/>
          <w:szCs w:val="20"/>
          <w:lang w:val="fr-CD"/>
        </w:rPr>
        <w:t>.</w:t>
      </w:r>
    </w:p>
    <w:p w14:paraId="4FD8E716" w14:textId="6D504A66" w:rsidR="00757C10" w:rsidRDefault="00F43CDA" w:rsidP="008E29B6">
      <w:pPr>
        <w:pStyle w:val="ListParagraph"/>
        <w:numPr>
          <w:ilvl w:val="0"/>
          <w:numId w:val="1"/>
        </w:numPr>
        <w:rPr>
          <w:rFonts w:cs="Arial"/>
          <w:szCs w:val="20"/>
          <w:lang w:val="fr-CD"/>
        </w:rPr>
      </w:pPr>
      <w:r w:rsidRPr="002751C7">
        <w:rPr>
          <w:rFonts w:cs="Arial"/>
          <w:b/>
          <w:bCs/>
          <w:szCs w:val="20"/>
          <w:lang w:val="fr-CD"/>
        </w:rPr>
        <w:t>24 Juillet 202</w:t>
      </w:r>
      <w:r w:rsidR="004063BA" w:rsidRPr="002751C7">
        <w:rPr>
          <w:rFonts w:cs="Arial"/>
          <w:b/>
          <w:bCs/>
          <w:szCs w:val="20"/>
          <w:lang w:val="fr-CD"/>
        </w:rPr>
        <w:t>3</w:t>
      </w:r>
      <w:r w:rsidR="004063BA">
        <w:rPr>
          <w:rFonts w:cs="Arial"/>
          <w:szCs w:val="20"/>
          <w:lang w:val="fr-CD"/>
        </w:rPr>
        <w:t> : Dépôts des offres</w:t>
      </w:r>
      <w:r w:rsidR="001A4444">
        <w:rPr>
          <w:rFonts w:cs="Arial"/>
          <w:szCs w:val="20"/>
          <w:lang w:val="fr-CD"/>
        </w:rPr>
        <w:t>.</w:t>
      </w:r>
    </w:p>
    <w:p w14:paraId="5685AFA5" w14:textId="7497FA7C" w:rsidR="004063BA" w:rsidRDefault="007700AA" w:rsidP="008E29B6">
      <w:pPr>
        <w:pStyle w:val="ListParagraph"/>
        <w:numPr>
          <w:ilvl w:val="0"/>
          <w:numId w:val="1"/>
        </w:numPr>
        <w:rPr>
          <w:rFonts w:cs="Arial"/>
          <w:szCs w:val="20"/>
          <w:lang w:val="fr-CD"/>
        </w:rPr>
      </w:pPr>
      <w:r w:rsidRPr="001A4444">
        <w:rPr>
          <w:rFonts w:cs="Arial"/>
          <w:b/>
          <w:bCs/>
          <w:szCs w:val="20"/>
          <w:lang w:val="fr-CD"/>
        </w:rPr>
        <w:t xml:space="preserve">22 Septembre </w:t>
      </w:r>
      <w:r w:rsidR="006E164B" w:rsidRPr="001A4444">
        <w:rPr>
          <w:rFonts w:cs="Arial"/>
          <w:b/>
          <w:bCs/>
          <w:szCs w:val="20"/>
          <w:lang w:val="fr-CD"/>
        </w:rPr>
        <w:t>2023</w:t>
      </w:r>
      <w:r w:rsidR="006E164B">
        <w:rPr>
          <w:rFonts w:cs="Arial"/>
          <w:szCs w:val="20"/>
          <w:lang w:val="fr-CD"/>
        </w:rPr>
        <w:t xml:space="preserve"> : Dépôts des informations Complémentaires </w:t>
      </w:r>
      <w:r w:rsidR="001A4444">
        <w:rPr>
          <w:rFonts w:cs="Arial"/>
          <w:szCs w:val="20"/>
          <w:lang w:val="fr-CD"/>
        </w:rPr>
        <w:t>à</w:t>
      </w:r>
      <w:r w:rsidR="006E164B">
        <w:rPr>
          <w:rFonts w:cs="Arial"/>
          <w:szCs w:val="20"/>
          <w:lang w:val="fr-CD"/>
        </w:rPr>
        <w:t xml:space="preserve"> l’offre.</w:t>
      </w:r>
    </w:p>
    <w:p w14:paraId="7FE188E8" w14:textId="23C0CF31" w:rsidR="006E164B" w:rsidRDefault="006C2CFD" w:rsidP="008E29B6">
      <w:pPr>
        <w:pStyle w:val="ListParagraph"/>
        <w:numPr>
          <w:ilvl w:val="0"/>
          <w:numId w:val="1"/>
        </w:numPr>
        <w:rPr>
          <w:rFonts w:cs="Arial"/>
          <w:szCs w:val="20"/>
          <w:lang w:val="fr-CD"/>
        </w:rPr>
      </w:pPr>
      <w:r w:rsidRPr="001A4444">
        <w:rPr>
          <w:rFonts w:cs="Arial"/>
          <w:b/>
          <w:bCs/>
          <w:szCs w:val="20"/>
          <w:lang w:val="fr-CD"/>
        </w:rPr>
        <w:t>18 Novembre 2023</w:t>
      </w:r>
      <w:r>
        <w:rPr>
          <w:rFonts w:cs="Arial"/>
          <w:szCs w:val="20"/>
          <w:lang w:val="fr-CD"/>
        </w:rPr>
        <w:t> :</w:t>
      </w:r>
      <w:r w:rsidR="00042A70">
        <w:rPr>
          <w:rFonts w:cs="Arial"/>
          <w:szCs w:val="20"/>
          <w:lang w:val="fr-CD"/>
        </w:rPr>
        <w:t xml:space="preserve"> Notification d</w:t>
      </w:r>
      <w:r w:rsidR="00B33CEA">
        <w:rPr>
          <w:rFonts w:cs="Arial"/>
          <w:szCs w:val="20"/>
          <w:lang w:val="fr-CD"/>
        </w:rPr>
        <w:t>e la visite des équipes du ministère des finances</w:t>
      </w:r>
      <w:r w:rsidR="001A4444">
        <w:rPr>
          <w:rFonts w:cs="Arial"/>
          <w:szCs w:val="20"/>
          <w:lang w:val="fr-CD"/>
        </w:rPr>
        <w:t>, dans</w:t>
      </w:r>
      <w:r w:rsidR="00B33CEA">
        <w:rPr>
          <w:rFonts w:cs="Arial"/>
          <w:szCs w:val="20"/>
          <w:lang w:val="fr-CD"/>
        </w:rPr>
        <w:t xml:space="preserve"> </w:t>
      </w:r>
      <w:r w:rsidR="001A4444">
        <w:rPr>
          <w:rFonts w:cs="Arial"/>
          <w:szCs w:val="20"/>
          <w:lang w:val="fr-CD"/>
        </w:rPr>
        <w:t>l</w:t>
      </w:r>
      <w:r w:rsidR="004F5EA8">
        <w:rPr>
          <w:rFonts w:cs="Arial"/>
          <w:szCs w:val="20"/>
          <w:lang w:val="fr-CD"/>
        </w:rPr>
        <w:t>es installations de no</w:t>
      </w:r>
      <w:r w:rsidR="00C22021">
        <w:rPr>
          <w:rFonts w:cs="Arial"/>
          <w:szCs w:val="20"/>
          <w:lang w:val="fr-CD"/>
        </w:rPr>
        <w:t>s partenaires en Allemagne.</w:t>
      </w:r>
    </w:p>
    <w:p w14:paraId="6C89D309" w14:textId="55E9DB3B" w:rsidR="00F26775" w:rsidRDefault="00F26775" w:rsidP="008E29B6">
      <w:pPr>
        <w:pStyle w:val="ListParagraph"/>
        <w:numPr>
          <w:ilvl w:val="0"/>
          <w:numId w:val="1"/>
        </w:numPr>
        <w:rPr>
          <w:rFonts w:cs="Arial"/>
          <w:szCs w:val="20"/>
          <w:lang w:val="fr-CD"/>
        </w:rPr>
      </w:pPr>
      <w:r w:rsidRPr="001A4444">
        <w:rPr>
          <w:rFonts w:cs="Arial"/>
          <w:b/>
          <w:bCs/>
          <w:szCs w:val="20"/>
          <w:lang w:val="fr-CD"/>
        </w:rPr>
        <w:t xml:space="preserve">29 </w:t>
      </w:r>
      <w:r w:rsidR="00967DED" w:rsidRPr="001A4444">
        <w:rPr>
          <w:rFonts w:cs="Arial"/>
          <w:b/>
          <w:bCs/>
          <w:szCs w:val="20"/>
          <w:lang w:val="fr-CD"/>
        </w:rPr>
        <w:t>Décembre</w:t>
      </w:r>
      <w:r w:rsidRPr="001A4444">
        <w:rPr>
          <w:rFonts w:cs="Arial"/>
          <w:b/>
          <w:bCs/>
          <w:szCs w:val="20"/>
          <w:lang w:val="fr-CD"/>
        </w:rPr>
        <w:t xml:space="preserve"> 2023</w:t>
      </w:r>
      <w:r>
        <w:rPr>
          <w:rFonts w:cs="Arial"/>
          <w:szCs w:val="20"/>
          <w:lang w:val="fr-CD"/>
        </w:rPr>
        <w:t xml:space="preserve"> : Lettre de remerciement </w:t>
      </w:r>
      <w:r w:rsidR="00C9776F">
        <w:rPr>
          <w:rFonts w:cs="Arial"/>
          <w:szCs w:val="20"/>
          <w:lang w:val="fr-CD"/>
        </w:rPr>
        <w:t xml:space="preserve">de la part du Groupe Serkas au Ministère </w:t>
      </w:r>
      <w:r w:rsidR="009A2828">
        <w:rPr>
          <w:rFonts w:cs="Arial"/>
          <w:szCs w:val="20"/>
          <w:lang w:val="fr-CD"/>
        </w:rPr>
        <w:t>des Finances, après leur visite.</w:t>
      </w:r>
    </w:p>
    <w:p w14:paraId="67EBF9B0" w14:textId="314C7D41" w:rsidR="009A2828" w:rsidRPr="008E29B6" w:rsidRDefault="00B70EA3" w:rsidP="008E29B6">
      <w:pPr>
        <w:pStyle w:val="ListParagraph"/>
        <w:numPr>
          <w:ilvl w:val="0"/>
          <w:numId w:val="1"/>
        </w:numPr>
        <w:rPr>
          <w:rFonts w:cs="Arial"/>
          <w:szCs w:val="20"/>
          <w:lang w:val="fr-CD"/>
        </w:rPr>
      </w:pPr>
      <w:r w:rsidRPr="001A4444">
        <w:rPr>
          <w:rFonts w:cs="Arial"/>
          <w:b/>
          <w:bCs/>
          <w:szCs w:val="20"/>
          <w:lang w:val="fr-CD"/>
        </w:rPr>
        <w:t>02 Avril 2024</w:t>
      </w:r>
      <w:r>
        <w:rPr>
          <w:rFonts w:cs="Arial"/>
          <w:szCs w:val="20"/>
          <w:lang w:val="fr-CD"/>
        </w:rPr>
        <w:t xml:space="preserve"> : </w:t>
      </w:r>
      <w:r w:rsidRPr="00B70EA3">
        <w:rPr>
          <w:rFonts w:cs="Arial"/>
          <w:szCs w:val="20"/>
          <w:lang w:val="fr-CD"/>
        </w:rPr>
        <w:t xml:space="preserve">Notification d'attribution provisoire du contrat PPP relatif au projet d'implantation des </w:t>
      </w:r>
      <w:r w:rsidR="00967DED" w:rsidRPr="00B70EA3">
        <w:rPr>
          <w:rFonts w:cs="Arial"/>
          <w:szCs w:val="20"/>
          <w:lang w:val="fr-CD"/>
        </w:rPr>
        <w:t>unités</w:t>
      </w:r>
      <w:r w:rsidRPr="00B70EA3">
        <w:rPr>
          <w:rFonts w:cs="Arial"/>
          <w:szCs w:val="20"/>
          <w:lang w:val="fr-CD"/>
        </w:rPr>
        <w:t xml:space="preserve"> locales de production des plaques d'immatriculation</w:t>
      </w:r>
      <w:r w:rsidR="00CE763A">
        <w:rPr>
          <w:rFonts w:cs="Arial"/>
          <w:szCs w:val="20"/>
          <w:lang w:val="fr-CD"/>
        </w:rPr>
        <w:t xml:space="preserve"> a 3 prestataires, dont Groupe </w:t>
      </w:r>
      <w:r w:rsidR="00967DED">
        <w:rPr>
          <w:rFonts w:cs="Arial"/>
          <w:szCs w:val="20"/>
          <w:lang w:val="fr-CD"/>
        </w:rPr>
        <w:t>S</w:t>
      </w:r>
      <w:r w:rsidR="00CE763A">
        <w:rPr>
          <w:rFonts w:cs="Arial"/>
          <w:szCs w:val="20"/>
          <w:lang w:val="fr-CD"/>
        </w:rPr>
        <w:t>erkas</w:t>
      </w:r>
      <w:r w:rsidR="00967DED">
        <w:rPr>
          <w:rFonts w:cs="Arial"/>
          <w:szCs w:val="20"/>
          <w:lang w:val="fr-CD"/>
        </w:rPr>
        <w:t>.</w:t>
      </w:r>
    </w:p>
    <w:p w14:paraId="06AF6435" w14:textId="753D7101" w:rsidR="008E29B6" w:rsidRDefault="008E29B6" w:rsidP="0024052A">
      <w:pPr>
        <w:pStyle w:val="Heading1"/>
      </w:pPr>
      <w:r w:rsidRPr="00EB1895">
        <w:t>Etude de faisabilité : Analyse des besoins</w:t>
      </w:r>
    </w:p>
    <w:p w14:paraId="51252088" w14:textId="77777777" w:rsidR="00A5202A" w:rsidRPr="00A5202A" w:rsidRDefault="00A5202A" w:rsidP="00A5202A">
      <w:pPr>
        <w:rPr>
          <w:lang w:val="fr-CD"/>
        </w:rPr>
      </w:pPr>
    </w:p>
    <w:p w14:paraId="4ECFBBEA" w14:textId="10601ADF" w:rsidR="008E29B6" w:rsidRPr="008E29B6" w:rsidRDefault="008E29B6" w:rsidP="008E29B6">
      <w:pPr>
        <w:pStyle w:val="ListParagraph"/>
        <w:numPr>
          <w:ilvl w:val="0"/>
          <w:numId w:val="1"/>
        </w:numPr>
        <w:rPr>
          <w:rFonts w:cs="Arial"/>
          <w:szCs w:val="20"/>
          <w:lang w:val="fr-CD"/>
        </w:rPr>
      </w:pPr>
      <w:r w:rsidRPr="008E29B6">
        <w:rPr>
          <w:rFonts w:cs="Arial"/>
          <w:szCs w:val="20"/>
          <w:lang w:val="fr-CD"/>
        </w:rPr>
        <w:t>Diagnostic et états des lieux</w:t>
      </w:r>
    </w:p>
    <w:p w14:paraId="7ADE1E2E" w14:textId="3A4B1BB6" w:rsidR="008E29B6" w:rsidRPr="008E29B6" w:rsidRDefault="008E29B6" w:rsidP="008E29B6">
      <w:pPr>
        <w:pStyle w:val="ListParagraph"/>
        <w:numPr>
          <w:ilvl w:val="0"/>
          <w:numId w:val="1"/>
        </w:numPr>
        <w:rPr>
          <w:rFonts w:cs="Arial"/>
          <w:szCs w:val="20"/>
          <w:lang w:val="fr-CD"/>
        </w:rPr>
      </w:pPr>
      <w:r w:rsidRPr="008E29B6">
        <w:rPr>
          <w:rFonts w:cs="Arial"/>
          <w:szCs w:val="20"/>
          <w:lang w:val="fr-CD"/>
        </w:rPr>
        <w:t>Entretien et réunions avec tous les acteurs impliqués dans la chaine notamment :</w:t>
      </w:r>
    </w:p>
    <w:p w14:paraId="2D13639A" w14:textId="465F5BDB" w:rsidR="008E29B6" w:rsidRPr="008E29B6" w:rsidRDefault="008E29B6" w:rsidP="008E29B6">
      <w:pPr>
        <w:pStyle w:val="ListParagraph"/>
        <w:numPr>
          <w:ilvl w:val="1"/>
          <w:numId w:val="1"/>
        </w:numPr>
        <w:rPr>
          <w:rFonts w:cs="Arial"/>
          <w:szCs w:val="20"/>
          <w:lang w:val="fr-CD"/>
        </w:rPr>
      </w:pPr>
      <w:r w:rsidRPr="008E29B6">
        <w:rPr>
          <w:rFonts w:cs="Arial"/>
          <w:szCs w:val="20"/>
          <w:lang w:val="fr-CD"/>
        </w:rPr>
        <w:t>Les dirigeants de l'association des importateurs de véhicules</w:t>
      </w:r>
    </w:p>
    <w:p w14:paraId="6FA5FF5F" w14:textId="77777777" w:rsidR="008E29B6" w:rsidRPr="008E29B6" w:rsidRDefault="008E29B6" w:rsidP="008E29B6">
      <w:pPr>
        <w:pStyle w:val="ListParagraph"/>
        <w:numPr>
          <w:ilvl w:val="1"/>
          <w:numId w:val="1"/>
        </w:numPr>
        <w:rPr>
          <w:rFonts w:cs="Arial"/>
          <w:szCs w:val="20"/>
          <w:lang w:val="fr-CD"/>
        </w:rPr>
      </w:pPr>
      <w:r w:rsidRPr="008E29B6">
        <w:rPr>
          <w:rFonts w:cs="Arial"/>
          <w:szCs w:val="20"/>
          <w:lang w:val="fr-CD"/>
        </w:rPr>
        <w:t>Des agents de dédouanement</w:t>
      </w:r>
    </w:p>
    <w:p w14:paraId="3BACFA79" w14:textId="43955548" w:rsidR="008E29B6" w:rsidRDefault="008E29B6" w:rsidP="008E29B6">
      <w:pPr>
        <w:pStyle w:val="ListParagraph"/>
        <w:numPr>
          <w:ilvl w:val="1"/>
          <w:numId w:val="1"/>
        </w:numPr>
        <w:rPr>
          <w:rFonts w:cs="Arial"/>
          <w:szCs w:val="20"/>
          <w:lang w:val="fr-CD"/>
        </w:rPr>
      </w:pPr>
      <w:r w:rsidRPr="008E29B6">
        <w:rPr>
          <w:rFonts w:cs="Arial"/>
          <w:szCs w:val="20"/>
          <w:lang w:val="fr-CD"/>
        </w:rPr>
        <w:t>Des responsables de la chaîne de valeur de l'immatriculation des véhicules et des plaques d'immatriculation</w:t>
      </w:r>
    </w:p>
    <w:p w14:paraId="48F36C71" w14:textId="18A90581" w:rsidR="008E29B6" w:rsidRDefault="008E29B6" w:rsidP="008E29B6">
      <w:pPr>
        <w:pStyle w:val="ListParagraph"/>
        <w:numPr>
          <w:ilvl w:val="1"/>
          <w:numId w:val="1"/>
        </w:numPr>
        <w:rPr>
          <w:rFonts w:cs="Arial"/>
          <w:szCs w:val="20"/>
          <w:lang w:val="fr-CD"/>
        </w:rPr>
      </w:pPr>
      <w:r>
        <w:rPr>
          <w:rFonts w:cs="Arial"/>
          <w:szCs w:val="20"/>
          <w:lang w:val="fr-CD"/>
        </w:rPr>
        <w:lastRenderedPageBreak/>
        <w:t>Responsables de la DGI et la DGDA</w:t>
      </w:r>
    </w:p>
    <w:p w14:paraId="3EA9E4ED" w14:textId="7802C43E" w:rsidR="008E29B6" w:rsidRDefault="008E29B6" w:rsidP="008E29B6">
      <w:pPr>
        <w:pStyle w:val="ListParagraph"/>
        <w:numPr>
          <w:ilvl w:val="1"/>
          <w:numId w:val="1"/>
        </w:numPr>
        <w:rPr>
          <w:rFonts w:cs="Arial"/>
          <w:szCs w:val="20"/>
          <w:lang w:val="fr-CD"/>
        </w:rPr>
      </w:pPr>
      <w:r>
        <w:rPr>
          <w:rFonts w:cs="Arial"/>
          <w:szCs w:val="20"/>
          <w:lang w:val="fr-CD"/>
        </w:rPr>
        <w:t>Experts des plusieurs pays dont : Etats Unis d’Amérique, Israël, Allemagne, Afrique du Sud</w:t>
      </w:r>
    </w:p>
    <w:p w14:paraId="5C93A526" w14:textId="5D19ACC5" w:rsidR="007257B7" w:rsidRPr="008E29B6" w:rsidRDefault="007257B7" w:rsidP="008E29B6">
      <w:pPr>
        <w:pStyle w:val="ListParagraph"/>
        <w:numPr>
          <w:ilvl w:val="1"/>
          <w:numId w:val="1"/>
        </w:numPr>
        <w:rPr>
          <w:rFonts w:cs="Arial"/>
          <w:szCs w:val="20"/>
          <w:lang w:val="fr-CD"/>
        </w:rPr>
      </w:pPr>
      <w:r>
        <w:rPr>
          <w:rFonts w:cs="Arial"/>
          <w:szCs w:val="20"/>
          <w:lang w:val="fr-CD"/>
        </w:rPr>
        <w:t>Des usagers (propriétaires, vendeurs des véhicules, etc.)</w:t>
      </w:r>
    </w:p>
    <w:p w14:paraId="072BE666" w14:textId="4ED82D33" w:rsidR="008E29B6" w:rsidRPr="008E29B6" w:rsidRDefault="008E29B6" w:rsidP="008E29B6">
      <w:pPr>
        <w:pStyle w:val="ListParagraph"/>
        <w:numPr>
          <w:ilvl w:val="0"/>
          <w:numId w:val="1"/>
        </w:numPr>
        <w:rPr>
          <w:rFonts w:cs="Arial"/>
          <w:szCs w:val="20"/>
          <w:lang w:val="fr-CD"/>
        </w:rPr>
      </w:pPr>
      <w:r w:rsidRPr="008E29B6">
        <w:rPr>
          <w:rFonts w:cs="Arial"/>
          <w:szCs w:val="20"/>
          <w:lang w:val="fr-CD"/>
        </w:rPr>
        <w:t xml:space="preserve">Voyages </w:t>
      </w:r>
      <w:r w:rsidR="00742B55">
        <w:rPr>
          <w:rFonts w:cs="Arial"/>
          <w:szCs w:val="20"/>
          <w:lang w:val="fr-CD"/>
        </w:rPr>
        <w:t>dans la sous-région (</w:t>
      </w:r>
      <w:r w:rsidRPr="008E29B6">
        <w:rPr>
          <w:rFonts w:cs="Arial"/>
          <w:szCs w:val="20"/>
          <w:lang w:val="fr-CD"/>
        </w:rPr>
        <w:t xml:space="preserve">Cote d’Ivoire, </w:t>
      </w:r>
      <w:r>
        <w:rPr>
          <w:rFonts w:cs="Arial"/>
          <w:szCs w:val="20"/>
          <w:lang w:val="fr-CD"/>
        </w:rPr>
        <w:t xml:space="preserve">le Niger, </w:t>
      </w:r>
      <w:r w:rsidRPr="008E29B6">
        <w:rPr>
          <w:rFonts w:cs="Arial"/>
          <w:szCs w:val="20"/>
          <w:lang w:val="fr-CD"/>
        </w:rPr>
        <w:t xml:space="preserve">le Togo, l’Afrique </w:t>
      </w:r>
      <w:r>
        <w:rPr>
          <w:rFonts w:cs="Arial"/>
          <w:szCs w:val="20"/>
          <w:lang w:val="fr-CD"/>
        </w:rPr>
        <w:t>d</w:t>
      </w:r>
      <w:r w:rsidRPr="008E29B6">
        <w:rPr>
          <w:rFonts w:cs="Arial"/>
          <w:szCs w:val="20"/>
          <w:lang w:val="fr-CD"/>
        </w:rPr>
        <w:t>u Sud</w:t>
      </w:r>
      <w:r>
        <w:rPr>
          <w:rFonts w:cs="Arial"/>
          <w:szCs w:val="20"/>
          <w:lang w:val="fr-CD"/>
        </w:rPr>
        <w:t xml:space="preserve"> pour entretien et échanges d’expériences avec des responsables et acteurs du concept de Guichet Unique Automobile</w:t>
      </w:r>
    </w:p>
    <w:p w14:paraId="2FE35C27" w14:textId="6C687015" w:rsidR="008E29B6" w:rsidRPr="008E29B6" w:rsidRDefault="008E29B6" w:rsidP="0024052A">
      <w:pPr>
        <w:pStyle w:val="Heading1"/>
      </w:pPr>
      <w:r w:rsidRPr="008E29B6">
        <w:t xml:space="preserve">Offre </w:t>
      </w:r>
      <w:r w:rsidRPr="008C0BE0">
        <w:t>spontanée</w:t>
      </w:r>
      <w:r w:rsidRPr="008E29B6">
        <w:t xml:space="preserve"> du Groupe SERKAS</w:t>
      </w:r>
    </w:p>
    <w:p w14:paraId="79F8E146" w14:textId="74277AC1" w:rsidR="008E29B6" w:rsidRDefault="0075758B" w:rsidP="008E29B6">
      <w:pPr>
        <w:rPr>
          <w:rFonts w:cs="Arial"/>
          <w:szCs w:val="20"/>
          <w:lang w:val="fr-CD"/>
        </w:rPr>
      </w:pPr>
      <w:r w:rsidRPr="008E29B6">
        <w:rPr>
          <w:rFonts w:cs="Arial"/>
          <w:szCs w:val="20"/>
          <w:lang w:val="fr-CD"/>
        </w:rPr>
        <w:t>3</w:t>
      </w:r>
      <w:r w:rsidR="002069C6">
        <w:rPr>
          <w:rFonts w:cs="Arial"/>
          <w:szCs w:val="20"/>
          <w:lang w:val="fr-CD"/>
        </w:rPr>
        <w:t>0</w:t>
      </w:r>
      <w:r w:rsidRPr="008E29B6">
        <w:rPr>
          <w:rFonts w:cs="Arial"/>
          <w:szCs w:val="20"/>
          <w:lang w:val="fr-CD"/>
        </w:rPr>
        <w:t xml:space="preserve"> juillet </w:t>
      </w:r>
      <w:r w:rsidR="008E29B6">
        <w:rPr>
          <w:rFonts w:cs="Arial"/>
          <w:szCs w:val="20"/>
          <w:lang w:val="fr-CD"/>
        </w:rPr>
        <w:t>2021</w:t>
      </w:r>
      <w:r w:rsidR="00742B55">
        <w:rPr>
          <w:rFonts w:cs="Arial"/>
          <w:szCs w:val="20"/>
          <w:lang w:val="fr-CD"/>
        </w:rPr>
        <w:t> :</w:t>
      </w:r>
      <w:r w:rsidR="008E29B6">
        <w:rPr>
          <w:rFonts w:cs="Arial"/>
          <w:szCs w:val="20"/>
          <w:lang w:val="fr-CD"/>
        </w:rPr>
        <w:t xml:space="preserve"> le Groupe SERKAS soumissionnait une offre spontanée au ministère des finances dans un document de plus de </w:t>
      </w:r>
      <w:r w:rsidR="008E29B6" w:rsidRPr="007257B7">
        <w:rPr>
          <w:rFonts w:cs="Arial"/>
          <w:szCs w:val="20"/>
          <w:lang w:val="fr-CD"/>
        </w:rPr>
        <w:t>1</w:t>
      </w:r>
      <w:r w:rsidR="007257B7" w:rsidRPr="007257B7">
        <w:rPr>
          <w:rFonts w:cs="Arial"/>
          <w:szCs w:val="20"/>
          <w:lang w:val="fr-CD"/>
        </w:rPr>
        <w:t>3</w:t>
      </w:r>
      <w:r w:rsidR="008E29B6" w:rsidRPr="007257B7">
        <w:rPr>
          <w:rFonts w:cs="Arial"/>
          <w:szCs w:val="20"/>
          <w:lang w:val="fr-CD"/>
        </w:rPr>
        <w:t>0 pages</w:t>
      </w:r>
      <w:r w:rsidR="008E29B6">
        <w:rPr>
          <w:rFonts w:cs="Arial"/>
          <w:szCs w:val="20"/>
          <w:lang w:val="fr-CD"/>
        </w:rPr>
        <w:t xml:space="preserve"> contenant les résultats de notre étude et analyse des besoins.</w:t>
      </w:r>
    </w:p>
    <w:p w14:paraId="366D2658" w14:textId="6481A8B6" w:rsidR="00EB1895" w:rsidRPr="006B5C00" w:rsidRDefault="008E29B6" w:rsidP="005D0536">
      <w:pPr>
        <w:rPr>
          <w:rFonts w:cs="Arial"/>
          <w:b/>
          <w:szCs w:val="20"/>
          <w:u w:val="single"/>
          <w:lang w:val="fr-CD"/>
        </w:rPr>
      </w:pPr>
      <w:r w:rsidRPr="00EB1895">
        <w:rPr>
          <w:rFonts w:cs="Arial"/>
          <w:szCs w:val="20"/>
          <w:u w:val="single"/>
          <w:lang w:val="fr-CD"/>
        </w:rPr>
        <w:t>Intitulé de l’offre</w:t>
      </w:r>
      <w:r>
        <w:rPr>
          <w:rFonts w:cs="Arial"/>
          <w:szCs w:val="20"/>
          <w:lang w:val="fr-CD"/>
        </w:rPr>
        <w:t xml:space="preserve"> : </w:t>
      </w:r>
      <w:r w:rsidR="00427EAD" w:rsidRPr="005D0536">
        <w:rPr>
          <w:rFonts w:cs="Arial"/>
          <w:color w:val="E97132" w:themeColor="accent2"/>
          <w:szCs w:val="20"/>
          <w:lang w:val="fr-CD"/>
        </w:rPr>
        <w:t>« </w:t>
      </w:r>
      <w:r w:rsidR="00AF6A1A" w:rsidRPr="005D0536">
        <w:rPr>
          <w:rFonts w:cs="Arial"/>
          <w:color w:val="E97132" w:themeColor="accent2"/>
          <w:szCs w:val="20"/>
          <w:lang w:val="fr-CD"/>
        </w:rPr>
        <w:t>SOUMISSION</w:t>
      </w:r>
      <w:r w:rsidR="001F06CB" w:rsidRPr="005D0536">
        <w:rPr>
          <w:rFonts w:cs="Arial"/>
          <w:color w:val="E97132" w:themeColor="accent2"/>
          <w:szCs w:val="20"/>
          <w:lang w:val="fr-CD"/>
        </w:rPr>
        <w:t xml:space="preserve"> D’UNE OFFRE SPONTANEES</w:t>
      </w:r>
      <w:r w:rsidR="00DC668B" w:rsidRPr="005D0536">
        <w:rPr>
          <w:rFonts w:cs="Arial"/>
          <w:color w:val="E97132" w:themeColor="accent2"/>
          <w:szCs w:val="20"/>
          <w:lang w:val="fr-CD"/>
        </w:rPr>
        <w:t xml:space="preserve"> POUR UN PROJET DE PARTENARIAT PUBLIC-PRIVE</w:t>
      </w:r>
      <w:r w:rsidR="0015329C" w:rsidRPr="005D0536">
        <w:rPr>
          <w:rFonts w:cs="Arial"/>
          <w:color w:val="E97132" w:themeColor="accent2"/>
          <w:szCs w:val="20"/>
          <w:lang w:val="fr-CD"/>
        </w:rPr>
        <w:t xml:space="preserve"> RELATIF A L’IDENTIFICATION, L’IMMATRICULATION </w:t>
      </w:r>
      <w:r w:rsidR="00D57988" w:rsidRPr="005D0536">
        <w:rPr>
          <w:rFonts w:cs="Arial"/>
          <w:color w:val="E97132" w:themeColor="accent2"/>
          <w:szCs w:val="20"/>
          <w:lang w:val="fr-CD"/>
        </w:rPr>
        <w:t>DES VEHICULES ET GUICHET UNIQUE AUTOMOBILE – EN REPUBLIQUE DEMOCRATIQUE DU CONGO</w:t>
      </w:r>
      <w:r w:rsidR="00427EAD" w:rsidRPr="005D0536">
        <w:rPr>
          <w:rFonts w:cs="Arial"/>
          <w:color w:val="E97132" w:themeColor="accent2"/>
          <w:szCs w:val="20"/>
          <w:lang w:val="fr-CD"/>
        </w:rPr>
        <w:t> »</w:t>
      </w:r>
    </w:p>
    <w:p w14:paraId="2EBD8E74" w14:textId="5743CE77" w:rsidR="007257B7" w:rsidRDefault="007257B7" w:rsidP="008E29B6">
      <w:pPr>
        <w:rPr>
          <w:rFonts w:cs="Arial"/>
          <w:szCs w:val="20"/>
          <w:lang w:val="fr-CD"/>
        </w:rPr>
      </w:pPr>
      <w:r>
        <w:rPr>
          <w:rFonts w:cs="Arial"/>
          <w:szCs w:val="20"/>
          <w:lang w:val="fr-CD"/>
        </w:rPr>
        <w:t xml:space="preserve">Voici quelques points </w:t>
      </w:r>
      <w:r w:rsidR="008E29B6">
        <w:rPr>
          <w:rFonts w:cs="Arial"/>
          <w:szCs w:val="20"/>
          <w:lang w:val="fr-CD"/>
        </w:rPr>
        <w:t>fondamenta</w:t>
      </w:r>
      <w:r>
        <w:rPr>
          <w:rFonts w:cs="Arial"/>
          <w:szCs w:val="20"/>
          <w:lang w:val="fr-CD"/>
        </w:rPr>
        <w:t>ux</w:t>
      </w:r>
      <w:r w:rsidR="008E29B6">
        <w:rPr>
          <w:rFonts w:cs="Arial"/>
          <w:szCs w:val="20"/>
          <w:lang w:val="fr-CD"/>
        </w:rPr>
        <w:t xml:space="preserve"> de l’offre </w:t>
      </w:r>
      <w:r>
        <w:rPr>
          <w:rFonts w:cs="Arial"/>
          <w:szCs w:val="20"/>
          <w:lang w:val="fr-CD"/>
        </w:rPr>
        <w:t>du Groupe SERKAS</w:t>
      </w:r>
    </w:p>
    <w:p w14:paraId="1DCD810E" w14:textId="11F881E9" w:rsidR="008E29B6" w:rsidRDefault="007257B7" w:rsidP="007257B7">
      <w:pPr>
        <w:pStyle w:val="ListParagraph"/>
        <w:numPr>
          <w:ilvl w:val="0"/>
          <w:numId w:val="1"/>
        </w:numPr>
        <w:rPr>
          <w:rFonts w:cs="Arial"/>
          <w:szCs w:val="20"/>
          <w:lang w:val="fr-CD"/>
        </w:rPr>
      </w:pPr>
      <w:r w:rsidRPr="007257B7">
        <w:rPr>
          <w:rFonts w:cs="Arial"/>
          <w:szCs w:val="20"/>
          <w:lang w:val="fr-CD"/>
        </w:rPr>
        <w:t>La prise en charge des véhicules au port de débarquement et aux frontières terrestres d'entrée sur le territoire national</w:t>
      </w:r>
      <w:r w:rsidR="00EB1895">
        <w:rPr>
          <w:rFonts w:cs="Arial"/>
          <w:szCs w:val="20"/>
          <w:lang w:val="fr-CD"/>
        </w:rPr>
        <w:t> ;</w:t>
      </w:r>
    </w:p>
    <w:p w14:paraId="4C089AF3" w14:textId="623FC27F" w:rsidR="007257B7" w:rsidRPr="007257B7" w:rsidRDefault="007257B7" w:rsidP="007257B7">
      <w:pPr>
        <w:pStyle w:val="ListParagraph"/>
        <w:numPr>
          <w:ilvl w:val="0"/>
          <w:numId w:val="1"/>
        </w:numPr>
        <w:rPr>
          <w:rFonts w:cs="Arial"/>
          <w:szCs w:val="20"/>
          <w:lang w:val="fr-CD"/>
        </w:rPr>
      </w:pPr>
      <w:r w:rsidRPr="007257B7">
        <w:rPr>
          <w:rFonts w:cs="Arial"/>
          <w:szCs w:val="20"/>
          <w:lang w:val="fr-CD"/>
        </w:rPr>
        <w:t>Déterminer et enregistrer dans le système douanier la valeur imposable du véhicule</w:t>
      </w:r>
      <w:r w:rsidR="00EB1895">
        <w:rPr>
          <w:rFonts w:cs="Arial"/>
          <w:szCs w:val="20"/>
          <w:lang w:val="fr-CD"/>
        </w:rPr>
        <w:t> ;</w:t>
      </w:r>
    </w:p>
    <w:p w14:paraId="038E7150" w14:textId="012D3F56" w:rsidR="007257B7" w:rsidRDefault="007257B7" w:rsidP="007257B7">
      <w:pPr>
        <w:pStyle w:val="ListParagraph"/>
        <w:numPr>
          <w:ilvl w:val="0"/>
          <w:numId w:val="1"/>
        </w:numPr>
        <w:rPr>
          <w:rFonts w:cs="Arial"/>
          <w:szCs w:val="20"/>
          <w:lang w:val="fr-CD"/>
        </w:rPr>
      </w:pPr>
      <w:r w:rsidRPr="007257B7">
        <w:rPr>
          <w:rFonts w:cs="Arial"/>
          <w:szCs w:val="20"/>
          <w:lang w:val="fr-CD"/>
        </w:rPr>
        <w:t>Développer un CMC électronique pour sécuriser le dédouanement et l'immatriculation des véhicules</w:t>
      </w:r>
    </w:p>
    <w:p w14:paraId="6F4203A1" w14:textId="249AF090" w:rsidR="0024052A" w:rsidRDefault="007257B7" w:rsidP="0024052A">
      <w:pPr>
        <w:pStyle w:val="ListParagraph"/>
        <w:numPr>
          <w:ilvl w:val="0"/>
          <w:numId w:val="1"/>
        </w:numPr>
        <w:rPr>
          <w:rFonts w:cs="Arial"/>
          <w:szCs w:val="20"/>
          <w:lang w:val="fr-CD"/>
        </w:rPr>
      </w:pPr>
      <w:r w:rsidRPr="007257B7">
        <w:rPr>
          <w:rFonts w:cs="Arial"/>
          <w:szCs w:val="20"/>
          <w:lang w:val="fr-CD"/>
        </w:rPr>
        <w:t>Le matériau utilisé pour les plaques d'immatriculation est l'aluminium</w:t>
      </w:r>
      <w:r w:rsidR="0024052A">
        <w:rPr>
          <w:rFonts w:cs="Arial"/>
          <w:szCs w:val="20"/>
          <w:lang w:val="fr-CD"/>
        </w:rPr>
        <w:t> ;</w:t>
      </w:r>
    </w:p>
    <w:p w14:paraId="670B9575" w14:textId="109C98A4" w:rsidR="0024052A" w:rsidRPr="00A5202A" w:rsidRDefault="0024052A" w:rsidP="0024052A">
      <w:pPr>
        <w:ind w:left="360"/>
        <w:rPr>
          <w:rFonts w:cs="Arial"/>
          <w:color w:val="FF0000"/>
          <w:sz w:val="24"/>
          <w:szCs w:val="20"/>
          <w:lang w:val="fr-CD"/>
        </w:rPr>
      </w:pPr>
      <w:r w:rsidRPr="00A5202A">
        <w:rPr>
          <w:rFonts w:cs="Arial"/>
          <w:color w:val="FF0000"/>
          <w:szCs w:val="20"/>
          <w:u w:val="single"/>
          <w:lang w:val="fr-CD"/>
        </w:rPr>
        <w:t>N.B</w:t>
      </w:r>
      <w:r w:rsidRPr="00A5202A">
        <w:rPr>
          <w:rFonts w:cs="Arial"/>
          <w:color w:val="FF0000"/>
          <w:szCs w:val="20"/>
          <w:lang w:val="fr-CD"/>
        </w:rPr>
        <w:t xml:space="preserve">: </w:t>
      </w:r>
      <w:r w:rsidRPr="00A5202A">
        <w:rPr>
          <w:rFonts w:cs="Arial"/>
          <w:color w:val="FF0000"/>
          <w:sz w:val="24"/>
          <w:szCs w:val="20"/>
          <w:lang w:val="fr-CD"/>
        </w:rPr>
        <w:t xml:space="preserve">Aucun retour reçu de la part du ministère des finances </w:t>
      </w:r>
      <w:r w:rsidR="00A5202A" w:rsidRPr="00A5202A">
        <w:rPr>
          <w:rFonts w:cs="Arial"/>
          <w:color w:val="FF0000"/>
          <w:sz w:val="24"/>
          <w:szCs w:val="20"/>
          <w:lang w:val="fr-CD"/>
        </w:rPr>
        <w:t>quant à cette offre spontanée</w:t>
      </w:r>
      <w:r w:rsidR="007F43FE">
        <w:rPr>
          <w:rFonts w:cs="Arial"/>
          <w:color w:val="FF0000"/>
          <w:sz w:val="24"/>
          <w:szCs w:val="20"/>
          <w:lang w:val="fr-CD"/>
        </w:rPr>
        <w:t xml:space="preserve">, </w:t>
      </w:r>
      <w:r w:rsidR="00E0152A">
        <w:rPr>
          <w:rFonts w:cs="Arial"/>
          <w:color w:val="FF0000"/>
          <w:sz w:val="24"/>
          <w:szCs w:val="20"/>
          <w:lang w:val="fr-CD"/>
        </w:rPr>
        <w:t>jusqu’à ce jour.</w:t>
      </w:r>
    </w:p>
    <w:p w14:paraId="7156E961" w14:textId="21337987" w:rsidR="008E29B6" w:rsidRPr="008E29B6" w:rsidRDefault="00D964EB" w:rsidP="0024052A">
      <w:pPr>
        <w:pStyle w:val="Heading1"/>
      </w:pPr>
      <w:r>
        <w:t>Résolution du</w:t>
      </w:r>
      <w:r w:rsidR="008E29B6" w:rsidRPr="008E29B6">
        <w:t xml:space="preserve"> conseil des ministres : Réorganisation du système d’immatriculation des véhicules</w:t>
      </w:r>
    </w:p>
    <w:p w14:paraId="2DFF4919" w14:textId="6F617911" w:rsidR="008E29B6" w:rsidRPr="008E29B6" w:rsidRDefault="0075758B" w:rsidP="008E29B6">
      <w:pPr>
        <w:rPr>
          <w:lang w:val="fr-CD"/>
        </w:rPr>
      </w:pPr>
      <w:r w:rsidRPr="00742B55">
        <w:rPr>
          <w:rFonts w:cs="Arial"/>
          <w:szCs w:val="20"/>
          <w:u w:val="single"/>
          <w:lang w:val="fr-CD"/>
        </w:rPr>
        <w:t>10 septembre 2021</w:t>
      </w:r>
      <w:r>
        <w:rPr>
          <w:rFonts w:cs="Arial"/>
          <w:szCs w:val="20"/>
          <w:lang w:val="fr-CD"/>
        </w:rPr>
        <w:t xml:space="preserve">, </w:t>
      </w:r>
      <w:r w:rsidR="00894059">
        <w:rPr>
          <w:lang w:val="fr-CD"/>
        </w:rPr>
        <w:t>les points fondamentaux</w:t>
      </w:r>
      <w:r w:rsidR="008E29B6">
        <w:rPr>
          <w:lang w:val="fr-CD"/>
        </w:rPr>
        <w:t xml:space="preserve"> retenus par le projet adopté lors de </w:t>
      </w:r>
      <w:r w:rsidR="008E29B6" w:rsidRPr="008E29B6">
        <w:rPr>
          <w:lang w:val="fr-CD"/>
        </w:rPr>
        <w:t>la dix-neuvième réunion du Conseil des</w:t>
      </w:r>
      <w:r w:rsidR="008E29B6">
        <w:rPr>
          <w:lang w:val="fr-CD"/>
        </w:rPr>
        <w:t xml:space="preserve"> </w:t>
      </w:r>
      <w:r w:rsidR="008E29B6" w:rsidRPr="008E29B6">
        <w:rPr>
          <w:lang w:val="fr-CD"/>
        </w:rPr>
        <w:t xml:space="preserve">Ministres du Gouvernement de la </w:t>
      </w:r>
      <w:r w:rsidR="008E29B6">
        <w:rPr>
          <w:lang w:val="fr-CD"/>
        </w:rPr>
        <w:t>RD Congo :</w:t>
      </w:r>
    </w:p>
    <w:p w14:paraId="3AB13946" w14:textId="468D18DA" w:rsidR="008E29B6" w:rsidRPr="008E29B6" w:rsidRDefault="008E29B6" w:rsidP="008E29B6">
      <w:pPr>
        <w:pStyle w:val="ListParagraph"/>
        <w:numPr>
          <w:ilvl w:val="0"/>
          <w:numId w:val="2"/>
        </w:numPr>
        <w:rPr>
          <w:lang w:val="fr-CD"/>
        </w:rPr>
      </w:pPr>
      <w:r w:rsidRPr="008E29B6">
        <w:rPr>
          <w:lang w:val="fr-CD"/>
        </w:rPr>
        <w:t>L’implémentation des unités locales de production des plaques d’immatriculation avec l’avantage de réduire la dépendance aux prestataires extérieurs et de créer des nouveaux emplois</w:t>
      </w:r>
    </w:p>
    <w:p w14:paraId="602B30BA" w14:textId="77777777" w:rsidR="008E29B6" w:rsidRPr="008E29B6" w:rsidRDefault="008E29B6" w:rsidP="008E29B6">
      <w:pPr>
        <w:pStyle w:val="ListParagraph"/>
        <w:numPr>
          <w:ilvl w:val="0"/>
          <w:numId w:val="2"/>
        </w:numPr>
        <w:rPr>
          <w:rFonts w:cs="Arial"/>
          <w:szCs w:val="20"/>
          <w:lang w:val="fr-CD"/>
        </w:rPr>
      </w:pPr>
      <w:r w:rsidRPr="008E29B6">
        <w:rPr>
          <w:lang w:val="fr-CD"/>
        </w:rPr>
        <w:t xml:space="preserve">La responsabilisation d’un seul acteur pour l’ensemble du processus d’immatriculation des véhicules ; </w:t>
      </w:r>
    </w:p>
    <w:p w14:paraId="490100EB" w14:textId="77777777" w:rsidR="008E29B6" w:rsidRPr="008E29B6" w:rsidRDefault="008E29B6" w:rsidP="008E29B6">
      <w:pPr>
        <w:pStyle w:val="ListParagraph"/>
        <w:numPr>
          <w:ilvl w:val="0"/>
          <w:numId w:val="2"/>
        </w:numPr>
        <w:rPr>
          <w:rFonts w:cs="Arial"/>
          <w:szCs w:val="20"/>
          <w:lang w:val="fr-CD"/>
        </w:rPr>
      </w:pPr>
      <w:r w:rsidRPr="008E29B6">
        <w:rPr>
          <w:lang w:val="fr-CD"/>
        </w:rPr>
        <w:t xml:space="preserve">La mise en place d’un mécanisme rapide avec la possibilité d’une immatriculation des véhicules dès la frontière avant la traversée du cordon douanier ; </w:t>
      </w:r>
    </w:p>
    <w:p w14:paraId="0F3BB32A" w14:textId="76F87073" w:rsidR="008E29B6" w:rsidRPr="008E29B6" w:rsidRDefault="00742B55" w:rsidP="0024052A">
      <w:pPr>
        <w:pStyle w:val="Heading1"/>
      </w:pPr>
      <w:r>
        <w:rPr>
          <w:rFonts w:cs="Arial"/>
          <w:szCs w:val="20"/>
        </w:rPr>
        <w:t xml:space="preserve">03 mars 2022 </w:t>
      </w:r>
      <w:r w:rsidR="008E29B6" w:rsidRPr="008E29B6">
        <w:t>Les spécifications techniques de l’appel d’offre</w:t>
      </w:r>
    </w:p>
    <w:p w14:paraId="4DDACE61" w14:textId="67873549" w:rsidR="008E29B6" w:rsidRDefault="008E29B6" w:rsidP="008E29B6">
      <w:pPr>
        <w:rPr>
          <w:szCs w:val="24"/>
          <w:lang w:val="fr-FR"/>
        </w:rPr>
      </w:pPr>
      <w:r w:rsidRPr="00F64804">
        <w:rPr>
          <w:szCs w:val="24"/>
          <w:lang w:val="fr-FR"/>
        </w:rPr>
        <w:t xml:space="preserve">Les exigences de la ligne de production des plaques pour la mise en œuvre d’une unité de </w:t>
      </w:r>
      <w:r w:rsidRPr="008C0BE0">
        <w:rPr>
          <w:b/>
          <w:bCs/>
          <w:szCs w:val="24"/>
          <w:lang w:val="fr-FR"/>
        </w:rPr>
        <w:t>production performante et moderne</w:t>
      </w:r>
      <w:r w:rsidRPr="00F64804">
        <w:rPr>
          <w:szCs w:val="24"/>
          <w:lang w:val="fr-FR"/>
        </w:rPr>
        <w:t xml:space="preserve"> sont les suivantes</w:t>
      </w:r>
      <w:r>
        <w:rPr>
          <w:szCs w:val="24"/>
          <w:lang w:val="fr-FR"/>
        </w:rPr>
        <w:t> :</w:t>
      </w:r>
    </w:p>
    <w:p w14:paraId="0730E23F" w14:textId="2B20B696" w:rsidR="008E29B6" w:rsidRPr="008E29B6" w:rsidRDefault="008E29B6" w:rsidP="008E29B6">
      <w:pPr>
        <w:pStyle w:val="ListParagraph"/>
        <w:numPr>
          <w:ilvl w:val="0"/>
          <w:numId w:val="2"/>
        </w:numPr>
        <w:rPr>
          <w:rFonts w:cs="Arial"/>
          <w:szCs w:val="20"/>
          <w:lang w:val="fr-CD"/>
        </w:rPr>
      </w:pPr>
      <w:r w:rsidRPr="008E29B6">
        <w:rPr>
          <w:szCs w:val="24"/>
          <w:lang w:val="fr-FR"/>
        </w:rPr>
        <w:t xml:space="preserve">La presse d'emboutissage pour les plaques d‘immatriculation doit être : (i) rapide et robuste avec un temps de cycle compris entre 4 et 6 secondes, (ii) </w:t>
      </w:r>
      <w:r w:rsidRPr="008E29B6">
        <w:rPr>
          <w:b/>
          <w:bCs/>
          <w:szCs w:val="24"/>
          <w:lang w:val="fr-FR"/>
        </w:rPr>
        <w:t>adaptée à de nombreux alliages d’aluminium</w:t>
      </w:r>
      <w:r w:rsidRPr="008E29B6">
        <w:rPr>
          <w:szCs w:val="24"/>
          <w:lang w:val="fr-FR"/>
        </w:rPr>
        <w:t xml:space="preserve"> (par ex. EN AW 1200 ou EN AW 1050), et (iii) d’une capacité de production minimale de 300 plaques par heure</w:t>
      </w:r>
    </w:p>
    <w:p w14:paraId="0CF3317A" w14:textId="7751B70C" w:rsidR="008E29B6" w:rsidRDefault="008E29B6" w:rsidP="008E29B6">
      <w:pPr>
        <w:pStyle w:val="ListParagraph"/>
        <w:numPr>
          <w:ilvl w:val="0"/>
          <w:numId w:val="2"/>
        </w:numPr>
        <w:rPr>
          <w:rFonts w:cs="Arial"/>
          <w:szCs w:val="20"/>
          <w:lang w:val="fr-CD"/>
        </w:rPr>
      </w:pPr>
      <w:r>
        <w:rPr>
          <w:rFonts w:cs="Arial"/>
          <w:szCs w:val="20"/>
          <w:lang w:val="fr-CD"/>
        </w:rPr>
        <w:t>Etc…</w:t>
      </w:r>
    </w:p>
    <w:p w14:paraId="23EC216A" w14:textId="6AB4AE0A" w:rsidR="008C0BE0" w:rsidRDefault="008C0BE0" w:rsidP="008C0BE0">
      <w:pPr>
        <w:rPr>
          <w:rFonts w:cs="Arial"/>
          <w:szCs w:val="20"/>
          <w:lang w:val="fr-CD"/>
        </w:rPr>
      </w:pPr>
      <w:r>
        <w:rPr>
          <w:rFonts w:cs="Arial"/>
          <w:szCs w:val="20"/>
          <w:lang w:val="fr-CD"/>
        </w:rPr>
        <w:t>De ce qui précède, nous voulons attirer l’attention du public sur les similarités constatées entre l’offre présentée par le Groupe SERKAS 2 mois avant et la décision sur le projet de r</w:t>
      </w:r>
      <w:r w:rsidRPr="008C0BE0">
        <w:rPr>
          <w:rFonts w:cs="Arial"/>
          <w:szCs w:val="20"/>
          <w:lang w:val="fr-CD"/>
        </w:rPr>
        <w:t xml:space="preserve">éorganisation du système d’immatriculation des véhicules </w:t>
      </w:r>
      <w:r>
        <w:rPr>
          <w:rFonts w:cs="Arial"/>
          <w:szCs w:val="20"/>
          <w:lang w:val="fr-CD"/>
        </w:rPr>
        <w:t>adopté lors du conseil des ministres en septembre 2021.</w:t>
      </w:r>
    </w:p>
    <w:p w14:paraId="39AC5E95" w14:textId="24047F14" w:rsidR="008C0BE0" w:rsidRDefault="008C0BE0" w:rsidP="008C0BE0">
      <w:pPr>
        <w:rPr>
          <w:rFonts w:cs="Arial"/>
          <w:szCs w:val="20"/>
          <w:lang w:val="fr-CD"/>
        </w:rPr>
      </w:pPr>
      <w:r>
        <w:rPr>
          <w:rFonts w:cs="Arial"/>
          <w:szCs w:val="20"/>
          <w:lang w:val="fr-CD"/>
        </w:rPr>
        <w:lastRenderedPageBreak/>
        <w:t>Tournons les regards maintenant pour comprendre d’où vient l’énorme écart entre ce qui se fait actuellement et ce qui a été décidé par le conseil des ministres et les spécifications techniques contenues dans l’offre à propos.</w:t>
      </w:r>
    </w:p>
    <w:p w14:paraId="3AB091CD" w14:textId="406CC0B3" w:rsidR="002934E1" w:rsidRDefault="002934E1" w:rsidP="0024052A">
      <w:pPr>
        <w:pStyle w:val="Heading1"/>
        <w:rPr>
          <w:sz w:val="20"/>
        </w:rPr>
      </w:pPr>
      <w:r>
        <w:t xml:space="preserve">Lettre du ministre des finances du </w:t>
      </w:r>
      <w:r>
        <w:rPr>
          <w:sz w:val="20"/>
        </w:rPr>
        <w:t>10 juillet 2023</w:t>
      </w:r>
    </w:p>
    <w:p w14:paraId="27297975" w14:textId="77777777" w:rsidR="0024052A" w:rsidRPr="0024052A" w:rsidRDefault="0024052A" w:rsidP="0024052A">
      <w:pPr>
        <w:rPr>
          <w:lang w:val="fr-CD"/>
        </w:rPr>
      </w:pPr>
    </w:p>
    <w:p w14:paraId="703C13C2" w14:textId="1507FFA2" w:rsidR="002934E1" w:rsidRDefault="002934E1" w:rsidP="008C0BE0">
      <w:pPr>
        <w:rPr>
          <w:rFonts w:cs="Arial"/>
          <w:szCs w:val="20"/>
          <w:lang w:val="fr-CD"/>
        </w:rPr>
      </w:pPr>
      <w:r>
        <w:rPr>
          <w:rFonts w:cs="Arial"/>
          <w:szCs w:val="20"/>
          <w:lang w:val="fr-CD"/>
        </w:rPr>
        <w:t xml:space="preserve">Le 10/07/2023, dans une lettre adressée aux candidats présélectionnés, soit plus d’une année et </w:t>
      </w:r>
      <w:r w:rsidR="00894059">
        <w:rPr>
          <w:rFonts w:cs="Arial"/>
          <w:szCs w:val="20"/>
          <w:lang w:val="fr-CD"/>
        </w:rPr>
        <w:t>demi</w:t>
      </w:r>
      <w:r>
        <w:rPr>
          <w:rFonts w:cs="Arial"/>
          <w:szCs w:val="20"/>
          <w:lang w:val="fr-CD"/>
        </w:rPr>
        <w:t xml:space="preserve"> depuis le lancement de l’appel d’offre et de façon unilatérale, il est triste et étonnant de constater qu’il est stipulé au point 2 : </w:t>
      </w:r>
      <w:r w:rsidRPr="0024052A">
        <w:rPr>
          <w:rFonts w:cs="Arial"/>
          <w:color w:val="BF4E14" w:themeColor="accent2" w:themeShade="BF"/>
          <w:szCs w:val="20"/>
          <w:u w:val="single"/>
          <w:lang w:val="fr-CD"/>
        </w:rPr>
        <w:t>Les plaques d’immatriculation doivent être en plexiglass, etc…</w:t>
      </w:r>
    </w:p>
    <w:p w14:paraId="6EE69DD9" w14:textId="7449E212" w:rsidR="00894059" w:rsidRDefault="00894059" w:rsidP="008C0BE0">
      <w:pPr>
        <w:rPr>
          <w:rFonts w:cs="Arial"/>
          <w:szCs w:val="20"/>
          <w:lang w:val="fr-CD"/>
        </w:rPr>
      </w:pPr>
      <w:r>
        <w:rPr>
          <w:rFonts w:cs="Arial"/>
          <w:szCs w:val="20"/>
          <w:lang w:val="fr-CD"/>
        </w:rPr>
        <w:t>Plus que ça, nous sommes surpris de voir que l’objet même du projet de partenariat public privé relatif à l’implantation des unités locales de production des plaques d’immatriculation des véhicules en République Démocratique du Congo est en train de subir des changements fondamentaux de manière verbale par la suppression des acticités du projets qui devaient consacrer le changement pour aboutir à la réorganisation du système d’immatriculation des véhicules telle que décidée par le gouvernement.</w:t>
      </w:r>
    </w:p>
    <w:p w14:paraId="256C2A61" w14:textId="24A18A1D" w:rsidR="00F13BF6" w:rsidRPr="00894059" w:rsidRDefault="00894059" w:rsidP="008C0BE0">
      <w:pPr>
        <w:rPr>
          <w:rFonts w:cs="Arial"/>
          <w:szCs w:val="20"/>
          <w:lang w:val="fr-FR"/>
        </w:rPr>
      </w:pPr>
      <w:r>
        <w:rPr>
          <w:rFonts w:cs="Arial"/>
          <w:szCs w:val="20"/>
          <w:lang w:val="fr-CD"/>
        </w:rPr>
        <w:t xml:space="preserve">Le groupe Serkas se réserve le droit d’initier toute procédure légale appropriée pour que les lois et règlements soient strictement </w:t>
      </w:r>
      <w:r w:rsidR="00631F84">
        <w:rPr>
          <w:rFonts w:cs="Arial"/>
          <w:szCs w:val="20"/>
          <w:lang w:val="fr-CD"/>
        </w:rPr>
        <w:t>observés</w:t>
      </w:r>
      <w:r>
        <w:rPr>
          <w:rFonts w:cs="Arial"/>
          <w:szCs w:val="20"/>
          <w:lang w:val="fr-CD"/>
        </w:rPr>
        <w:t xml:space="preserve">. </w:t>
      </w:r>
    </w:p>
    <w:p w14:paraId="71435308" w14:textId="3B18E34A" w:rsidR="00F13BF6" w:rsidRPr="00EB1895" w:rsidRDefault="00F13BF6" w:rsidP="008C0BE0">
      <w:pPr>
        <w:rPr>
          <w:rFonts w:cs="Arial"/>
          <w:szCs w:val="20"/>
          <w:lang w:val="fr-FR"/>
        </w:rPr>
      </w:pPr>
    </w:p>
    <w:sectPr w:rsidR="00F13BF6" w:rsidRPr="00EB1895" w:rsidSect="00A00008">
      <w:pgSz w:w="11906" w:h="16838" w:code="9"/>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33AC"/>
    <w:multiLevelType w:val="hybridMultilevel"/>
    <w:tmpl w:val="1D220CD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B6672"/>
    <w:multiLevelType w:val="hybridMultilevel"/>
    <w:tmpl w:val="C874B09C"/>
    <w:lvl w:ilvl="0" w:tplc="CE6200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90939">
    <w:abstractNumId w:val="0"/>
  </w:num>
  <w:num w:numId="2" w16cid:durableId="59926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9B6"/>
    <w:rsid w:val="000340BF"/>
    <w:rsid w:val="00042A70"/>
    <w:rsid w:val="000664F6"/>
    <w:rsid w:val="0012685A"/>
    <w:rsid w:val="00130E29"/>
    <w:rsid w:val="0015329C"/>
    <w:rsid w:val="001A4444"/>
    <w:rsid w:val="001C4C44"/>
    <w:rsid w:val="001E18E5"/>
    <w:rsid w:val="001F06CB"/>
    <w:rsid w:val="002069C6"/>
    <w:rsid w:val="0024052A"/>
    <w:rsid w:val="002751C7"/>
    <w:rsid w:val="002934E1"/>
    <w:rsid w:val="002D49F7"/>
    <w:rsid w:val="00310DEA"/>
    <w:rsid w:val="00316CD7"/>
    <w:rsid w:val="00337387"/>
    <w:rsid w:val="00354F7B"/>
    <w:rsid w:val="003A2DF6"/>
    <w:rsid w:val="003F51AD"/>
    <w:rsid w:val="004063BA"/>
    <w:rsid w:val="004119C9"/>
    <w:rsid w:val="00427EAD"/>
    <w:rsid w:val="00444743"/>
    <w:rsid w:val="00494628"/>
    <w:rsid w:val="004F5EA8"/>
    <w:rsid w:val="00521664"/>
    <w:rsid w:val="005341D1"/>
    <w:rsid w:val="00557D31"/>
    <w:rsid w:val="00570B11"/>
    <w:rsid w:val="005D0536"/>
    <w:rsid w:val="005E51D1"/>
    <w:rsid w:val="00631F84"/>
    <w:rsid w:val="006329E4"/>
    <w:rsid w:val="00636BEA"/>
    <w:rsid w:val="00666992"/>
    <w:rsid w:val="00667093"/>
    <w:rsid w:val="006B25E1"/>
    <w:rsid w:val="006B5C00"/>
    <w:rsid w:val="006C2CFD"/>
    <w:rsid w:val="006E164B"/>
    <w:rsid w:val="007257B7"/>
    <w:rsid w:val="00742B55"/>
    <w:rsid w:val="0075758B"/>
    <w:rsid w:val="00757C10"/>
    <w:rsid w:val="00763122"/>
    <w:rsid w:val="007700AA"/>
    <w:rsid w:val="00797FB4"/>
    <w:rsid w:val="007A1558"/>
    <w:rsid w:val="007F43FE"/>
    <w:rsid w:val="00894059"/>
    <w:rsid w:val="00894632"/>
    <w:rsid w:val="00896100"/>
    <w:rsid w:val="008A5571"/>
    <w:rsid w:val="008C0BE0"/>
    <w:rsid w:val="008E29B6"/>
    <w:rsid w:val="00916993"/>
    <w:rsid w:val="00930155"/>
    <w:rsid w:val="00967DED"/>
    <w:rsid w:val="009A2828"/>
    <w:rsid w:val="009E3BA6"/>
    <w:rsid w:val="00A00008"/>
    <w:rsid w:val="00A216BB"/>
    <w:rsid w:val="00A32B9E"/>
    <w:rsid w:val="00A5202A"/>
    <w:rsid w:val="00AB555B"/>
    <w:rsid w:val="00AE59EF"/>
    <w:rsid w:val="00AF6A1A"/>
    <w:rsid w:val="00B01D03"/>
    <w:rsid w:val="00B156B5"/>
    <w:rsid w:val="00B33CEA"/>
    <w:rsid w:val="00B42DF8"/>
    <w:rsid w:val="00B70EA3"/>
    <w:rsid w:val="00B94E7C"/>
    <w:rsid w:val="00BB71D4"/>
    <w:rsid w:val="00BC36C8"/>
    <w:rsid w:val="00BC536B"/>
    <w:rsid w:val="00BC6F9E"/>
    <w:rsid w:val="00BE2020"/>
    <w:rsid w:val="00C22021"/>
    <w:rsid w:val="00C35186"/>
    <w:rsid w:val="00C90DDE"/>
    <w:rsid w:val="00C9776F"/>
    <w:rsid w:val="00CE763A"/>
    <w:rsid w:val="00D37D06"/>
    <w:rsid w:val="00D57988"/>
    <w:rsid w:val="00D964EB"/>
    <w:rsid w:val="00DB72D6"/>
    <w:rsid w:val="00DC668B"/>
    <w:rsid w:val="00DF7824"/>
    <w:rsid w:val="00E0152A"/>
    <w:rsid w:val="00E318C6"/>
    <w:rsid w:val="00E6799C"/>
    <w:rsid w:val="00EB1895"/>
    <w:rsid w:val="00F10CA8"/>
    <w:rsid w:val="00F13BF6"/>
    <w:rsid w:val="00F26775"/>
    <w:rsid w:val="00F27FE8"/>
    <w:rsid w:val="00F43CDA"/>
    <w:rsid w:val="00FB3E52"/>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4C88"/>
  <w15:chartTrackingRefBased/>
  <w15:docId w15:val="{75C94C3C-02D1-4EB8-8FB3-AB1FA1A2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E0"/>
    <w:rPr>
      <w:rFonts w:ascii="Cambria" w:hAnsi="Cambria"/>
      <w:sz w:val="20"/>
    </w:rPr>
  </w:style>
  <w:style w:type="paragraph" w:styleId="Heading1">
    <w:name w:val="heading 1"/>
    <w:basedOn w:val="Normal"/>
    <w:next w:val="Normal"/>
    <w:link w:val="Heading1Char"/>
    <w:autoRedefine/>
    <w:uiPriority w:val="9"/>
    <w:qFormat/>
    <w:rsid w:val="0024052A"/>
    <w:pPr>
      <w:keepNext/>
      <w:keepLines/>
      <w:spacing w:before="360" w:after="80"/>
      <w:jc w:val="center"/>
      <w:outlineLvl w:val="0"/>
    </w:pPr>
    <w:rPr>
      <w:rFonts w:eastAsiaTheme="majorEastAsia" w:cstheme="majorBidi"/>
      <w:b/>
      <w:color w:val="0F4761" w:themeColor="accent1" w:themeShade="BF"/>
      <w:sz w:val="28"/>
      <w:szCs w:val="40"/>
      <w:u w:val="single"/>
      <w:lang w:val="fr-CD"/>
    </w:rPr>
  </w:style>
  <w:style w:type="paragraph" w:styleId="Heading2">
    <w:name w:val="heading 2"/>
    <w:basedOn w:val="Normal"/>
    <w:next w:val="Normal"/>
    <w:link w:val="Heading2Char"/>
    <w:uiPriority w:val="9"/>
    <w:semiHidden/>
    <w:unhideWhenUsed/>
    <w:qFormat/>
    <w:rsid w:val="008C0BE0"/>
    <w:pPr>
      <w:keepNext/>
      <w:keepLines/>
      <w:spacing w:before="160" w:after="80"/>
      <w:outlineLvl w:val="1"/>
    </w:pPr>
    <w:rPr>
      <w:rFonts w:eastAsiaTheme="majorEastAsia" w:cstheme="majorBidi"/>
      <w:color w:val="0F4761" w:themeColor="accent1" w:themeShade="BF"/>
      <w:sz w:val="22"/>
      <w:szCs w:val="32"/>
    </w:rPr>
  </w:style>
  <w:style w:type="paragraph" w:styleId="Heading3">
    <w:name w:val="heading 3"/>
    <w:basedOn w:val="Normal"/>
    <w:next w:val="Normal"/>
    <w:link w:val="Heading3Char"/>
    <w:uiPriority w:val="9"/>
    <w:semiHidden/>
    <w:unhideWhenUsed/>
    <w:qFormat/>
    <w:rsid w:val="008E2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52A"/>
    <w:rPr>
      <w:rFonts w:ascii="Cambria" w:eastAsiaTheme="majorEastAsia" w:hAnsi="Cambria" w:cstheme="majorBidi"/>
      <w:b/>
      <w:color w:val="0F4761" w:themeColor="accent1" w:themeShade="BF"/>
      <w:sz w:val="28"/>
      <w:szCs w:val="40"/>
      <w:u w:val="single"/>
      <w:lang w:val="fr-CD"/>
    </w:rPr>
  </w:style>
  <w:style w:type="character" w:customStyle="1" w:styleId="Heading2Char">
    <w:name w:val="Heading 2 Char"/>
    <w:basedOn w:val="DefaultParagraphFont"/>
    <w:link w:val="Heading2"/>
    <w:uiPriority w:val="9"/>
    <w:semiHidden/>
    <w:rsid w:val="008C0BE0"/>
    <w:rPr>
      <w:rFonts w:ascii="Cambria" w:eastAsiaTheme="majorEastAsia" w:hAnsi="Cambria" w:cstheme="majorBidi"/>
      <w:color w:val="0F4761" w:themeColor="accent1" w:themeShade="BF"/>
      <w:szCs w:val="32"/>
    </w:rPr>
  </w:style>
  <w:style w:type="character" w:customStyle="1" w:styleId="Heading3Char">
    <w:name w:val="Heading 3 Char"/>
    <w:basedOn w:val="DefaultParagraphFont"/>
    <w:link w:val="Heading3"/>
    <w:uiPriority w:val="9"/>
    <w:semiHidden/>
    <w:rsid w:val="008E2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9B6"/>
    <w:rPr>
      <w:rFonts w:eastAsiaTheme="majorEastAsia" w:cstheme="majorBidi"/>
      <w:color w:val="272727" w:themeColor="text1" w:themeTint="D8"/>
    </w:rPr>
  </w:style>
  <w:style w:type="paragraph" w:styleId="Title">
    <w:name w:val="Title"/>
    <w:basedOn w:val="Normal"/>
    <w:next w:val="Normal"/>
    <w:link w:val="TitleChar"/>
    <w:uiPriority w:val="10"/>
    <w:qFormat/>
    <w:rsid w:val="008E2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9B6"/>
    <w:pPr>
      <w:spacing w:before="160"/>
      <w:jc w:val="center"/>
    </w:pPr>
    <w:rPr>
      <w:i/>
      <w:iCs/>
      <w:color w:val="404040" w:themeColor="text1" w:themeTint="BF"/>
    </w:rPr>
  </w:style>
  <w:style w:type="character" w:customStyle="1" w:styleId="QuoteChar">
    <w:name w:val="Quote Char"/>
    <w:basedOn w:val="DefaultParagraphFont"/>
    <w:link w:val="Quote"/>
    <w:uiPriority w:val="29"/>
    <w:rsid w:val="008E29B6"/>
    <w:rPr>
      <w:i/>
      <w:iCs/>
      <w:color w:val="404040" w:themeColor="text1" w:themeTint="BF"/>
    </w:rPr>
  </w:style>
  <w:style w:type="paragraph" w:styleId="ListParagraph">
    <w:name w:val="List Paragraph"/>
    <w:basedOn w:val="Normal"/>
    <w:uiPriority w:val="34"/>
    <w:qFormat/>
    <w:rsid w:val="008E29B6"/>
    <w:pPr>
      <w:ind w:left="720"/>
      <w:contextualSpacing/>
    </w:pPr>
  </w:style>
  <w:style w:type="character" w:styleId="IntenseEmphasis">
    <w:name w:val="Intense Emphasis"/>
    <w:basedOn w:val="DefaultParagraphFont"/>
    <w:uiPriority w:val="21"/>
    <w:qFormat/>
    <w:rsid w:val="008E29B6"/>
    <w:rPr>
      <w:i/>
      <w:iCs/>
      <w:color w:val="0F4761" w:themeColor="accent1" w:themeShade="BF"/>
    </w:rPr>
  </w:style>
  <w:style w:type="paragraph" w:styleId="IntenseQuote">
    <w:name w:val="Intense Quote"/>
    <w:basedOn w:val="Normal"/>
    <w:next w:val="Normal"/>
    <w:link w:val="IntenseQuoteChar"/>
    <w:uiPriority w:val="30"/>
    <w:qFormat/>
    <w:rsid w:val="008E2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9B6"/>
    <w:rPr>
      <w:i/>
      <w:iCs/>
      <w:color w:val="0F4761" w:themeColor="accent1" w:themeShade="BF"/>
    </w:rPr>
  </w:style>
  <w:style w:type="character" w:styleId="IntenseReference">
    <w:name w:val="Intense Reference"/>
    <w:basedOn w:val="DefaultParagraphFont"/>
    <w:uiPriority w:val="32"/>
    <w:qFormat/>
    <w:rsid w:val="008E2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1012</Words>
  <Characters>5773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Way</dc:creator>
  <cp:keywords/>
  <dc:description/>
  <cp:lastModifiedBy>Junior Tshimanga</cp:lastModifiedBy>
  <cp:revision>78</cp:revision>
  <dcterms:created xsi:type="dcterms:W3CDTF">2024-05-24T07:51:00Z</dcterms:created>
  <dcterms:modified xsi:type="dcterms:W3CDTF">2024-05-24T15:24:00Z</dcterms:modified>
</cp:coreProperties>
</file>